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390663" w:rsidRDefault="00BF72D2">
      <w:pPr>
        <w:tabs>
          <w:tab w:val="center" w:pos="4536"/>
          <w:tab w:val="right" w:pos="9639"/>
        </w:tabs>
        <w:spacing w:before="120" w:after="120"/>
        <w:ind w:right="2"/>
        <w:rPr>
          <w:b/>
          <w:bCs/>
          <w:sz w:val="24"/>
          <w:szCs w:val="18"/>
          <w:highlight w:val="yellow"/>
        </w:rPr>
      </w:pPr>
      <w:r>
        <w:rPr>
          <w:b/>
          <w:bCs/>
          <w:sz w:val="24"/>
          <w:szCs w:val="18"/>
        </w:rPr>
        <w:t>3GPP TSG RAN WG1 meeting #10</w:t>
      </w:r>
      <w:r>
        <w:rPr>
          <w:rFonts w:eastAsiaTheme="minorEastAsia" w:hint="eastAsia"/>
          <w:b/>
          <w:bCs/>
          <w:sz w:val="24"/>
          <w:szCs w:val="18"/>
        </w:rPr>
        <w:t>9-</w:t>
      </w:r>
      <w:r>
        <w:rPr>
          <w:rFonts w:eastAsiaTheme="minorEastAsia"/>
          <w:b/>
          <w:bCs/>
          <w:sz w:val="24"/>
          <w:szCs w:val="18"/>
        </w:rPr>
        <w:t>e</w:t>
      </w:r>
      <w:r>
        <w:rPr>
          <w:rFonts w:hint="eastAsia"/>
          <w:b/>
          <w:bCs/>
          <w:sz w:val="24"/>
          <w:szCs w:val="18"/>
        </w:rPr>
        <w:t xml:space="preserve">                                 </w:t>
      </w:r>
      <w:r w:rsidR="00423191" w:rsidRPr="00423191">
        <w:rPr>
          <w:b/>
          <w:sz w:val="22"/>
          <w:szCs w:val="22"/>
        </w:rPr>
        <w:t>R1-2205178</w:t>
      </w:r>
    </w:p>
    <w:p w:rsidR="00390663" w:rsidRDefault="00BF72D2">
      <w:pPr>
        <w:tabs>
          <w:tab w:val="center" w:pos="4536"/>
          <w:tab w:val="right" w:pos="9072"/>
        </w:tabs>
        <w:spacing w:before="120" w:after="120"/>
        <w:rPr>
          <w:rFonts w:eastAsia="MS Mincho"/>
          <w:b/>
          <w:bCs/>
          <w:sz w:val="24"/>
          <w:szCs w:val="18"/>
          <w:lang w:eastAsia="ja-JP"/>
        </w:rPr>
      </w:pPr>
      <w:proofErr w:type="gramStart"/>
      <w:r>
        <w:rPr>
          <w:rFonts w:eastAsia="MS Mincho"/>
          <w:b/>
          <w:bCs/>
          <w:sz w:val="24"/>
          <w:szCs w:val="18"/>
          <w:lang w:eastAsia="ja-JP"/>
        </w:rPr>
        <w:t>e-Meeting</w:t>
      </w:r>
      <w:proofErr w:type="gramEnd"/>
      <w:r>
        <w:rPr>
          <w:rFonts w:eastAsia="MS Mincho"/>
          <w:b/>
          <w:bCs/>
          <w:sz w:val="24"/>
          <w:szCs w:val="18"/>
          <w:lang w:eastAsia="ja-JP"/>
        </w:rPr>
        <w:t>, May 9</w:t>
      </w:r>
      <w:r>
        <w:rPr>
          <w:rFonts w:eastAsia="MS Mincho"/>
          <w:b/>
          <w:bCs/>
          <w:sz w:val="24"/>
          <w:szCs w:val="18"/>
          <w:vertAlign w:val="superscript"/>
          <w:lang w:eastAsia="ja-JP"/>
        </w:rPr>
        <w:t>th</w:t>
      </w:r>
      <w:r>
        <w:rPr>
          <w:rFonts w:eastAsia="MS Mincho"/>
          <w:b/>
          <w:bCs/>
          <w:sz w:val="24"/>
          <w:szCs w:val="18"/>
          <w:lang w:eastAsia="ja-JP"/>
        </w:rPr>
        <w:t xml:space="preserve"> – 20</w:t>
      </w:r>
      <w:r>
        <w:rPr>
          <w:rFonts w:eastAsia="MS Mincho"/>
          <w:b/>
          <w:bCs/>
          <w:sz w:val="24"/>
          <w:szCs w:val="18"/>
          <w:vertAlign w:val="superscript"/>
          <w:lang w:eastAsia="ja-JP"/>
        </w:rPr>
        <w:t>th</w:t>
      </w:r>
      <w:r>
        <w:rPr>
          <w:rFonts w:eastAsia="MS Mincho"/>
          <w:b/>
          <w:bCs/>
          <w:sz w:val="24"/>
          <w:szCs w:val="18"/>
          <w:lang w:eastAsia="ja-JP"/>
        </w:rPr>
        <w:t>, 2022</w:t>
      </w:r>
    </w:p>
    <w:p w:rsidR="00390663" w:rsidRDefault="00BF72D2">
      <w:pPr>
        <w:pStyle w:val="a7"/>
        <w:widowControl w:val="0"/>
        <w:pBdr>
          <w:bottom w:val="none" w:sz="0" w:space="0" w:color="auto"/>
        </w:pBdr>
        <w:tabs>
          <w:tab w:val="clear" w:pos="4153"/>
          <w:tab w:val="clear" w:pos="8306"/>
          <w:tab w:val="left" w:pos="1800"/>
        </w:tabs>
        <w:snapToGrid/>
        <w:spacing w:before="120" w:after="120" w:line="260" w:lineRule="auto"/>
        <w:jc w:val="both"/>
        <w:rPr>
          <w:b/>
          <w:sz w:val="22"/>
          <w:szCs w:val="22"/>
        </w:rPr>
      </w:pPr>
      <w:r>
        <w:rPr>
          <w:b/>
          <w:sz w:val="22"/>
          <w:szCs w:val="22"/>
        </w:rPr>
        <w:t>Title:</w:t>
      </w:r>
      <w:r>
        <w:rPr>
          <w:rFonts w:hint="eastAsia"/>
          <w:b/>
          <w:sz w:val="22"/>
          <w:szCs w:val="22"/>
        </w:rPr>
        <w:t xml:space="preserve"> </w:t>
      </w:r>
      <w:r>
        <w:rPr>
          <w:rFonts w:hint="eastAsia"/>
          <w:b/>
          <w:sz w:val="22"/>
          <w:szCs w:val="22"/>
        </w:rPr>
        <w:tab/>
        <w:t xml:space="preserve">Discussion on NW energy saving performance evaluation </w:t>
      </w:r>
    </w:p>
    <w:p w:rsidR="00390663" w:rsidRDefault="00BF72D2">
      <w:pPr>
        <w:pStyle w:val="a7"/>
        <w:widowControl w:val="0"/>
        <w:pBdr>
          <w:bottom w:val="none" w:sz="0" w:space="0" w:color="auto"/>
        </w:pBdr>
        <w:tabs>
          <w:tab w:val="clear" w:pos="4153"/>
          <w:tab w:val="clear" w:pos="8306"/>
          <w:tab w:val="left" w:pos="1800"/>
        </w:tabs>
        <w:snapToGrid/>
        <w:spacing w:before="120" w:after="120" w:line="260" w:lineRule="auto"/>
        <w:jc w:val="both"/>
        <w:rPr>
          <w:b/>
          <w:sz w:val="22"/>
          <w:szCs w:val="22"/>
        </w:rPr>
      </w:pPr>
      <w:r>
        <w:rPr>
          <w:b/>
          <w:sz w:val="22"/>
          <w:szCs w:val="22"/>
        </w:rPr>
        <w:t xml:space="preserve">Source: </w:t>
      </w:r>
      <w:r>
        <w:rPr>
          <w:b/>
          <w:sz w:val="22"/>
          <w:szCs w:val="22"/>
        </w:rPr>
        <w:tab/>
        <w:t xml:space="preserve">ZTE, </w:t>
      </w:r>
      <w:proofErr w:type="spellStart"/>
      <w:r>
        <w:rPr>
          <w:b/>
          <w:sz w:val="22"/>
          <w:szCs w:val="22"/>
        </w:rPr>
        <w:t>Sanechips</w:t>
      </w:r>
      <w:proofErr w:type="spellEnd"/>
      <w:r>
        <w:rPr>
          <w:rFonts w:hint="eastAsia"/>
          <w:b/>
          <w:sz w:val="22"/>
          <w:szCs w:val="22"/>
        </w:rPr>
        <w:t xml:space="preserve"> </w:t>
      </w:r>
    </w:p>
    <w:p w:rsidR="00390663" w:rsidRDefault="00BF72D2">
      <w:pPr>
        <w:pStyle w:val="a7"/>
        <w:widowControl w:val="0"/>
        <w:pBdr>
          <w:bottom w:val="none" w:sz="0" w:space="0" w:color="auto"/>
        </w:pBdr>
        <w:tabs>
          <w:tab w:val="clear" w:pos="4153"/>
          <w:tab w:val="clear" w:pos="8306"/>
          <w:tab w:val="left" w:pos="1800"/>
        </w:tabs>
        <w:snapToGrid/>
        <w:spacing w:before="120" w:after="120" w:line="260" w:lineRule="auto"/>
        <w:jc w:val="both"/>
        <w:rPr>
          <w:b/>
          <w:sz w:val="22"/>
          <w:szCs w:val="22"/>
        </w:rPr>
      </w:pPr>
      <w:r>
        <w:rPr>
          <w:b/>
          <w:sz w:val="22"/>
          <w:szCs w:val="22"/>
        </w:rPr>
        <w:t>Agenda Item:</w:t>
      </w:r>
      <w:r>
        <w:rPr>
          <w:b/>
          <w:sz w:val="22"/>
          <w:szCs w:val="22"/>
        </w:rPr>
        <w:tab/>
      </w:r>
      <w:r>
        <w:rPr>
          <w:rFonts w:hint="eastAsia"/>
          <w:b/>
          <w:sz w:val="22"/>
          <w:szCs w:val="22"/>
        </w:rPr>
        <w:t>9</w:t>
      </w:r>
      <w:r>
        <w:rPr>
          <w:b/>
          <w:sz w:val="22"/>
          <w:szCs w:val="22"/>
        </w:rPr>
        <w:t>.7.</w:t>
      </w:r>
      <w:r>
        <w:rPr>
          <w:rFonts w:hint="eastAsia"/>
          <w:b/>
          <w:sz w:val="22"/>
          <w:szCs w:val="22"/>
        </w:rPr>
        <w:t xml:space="preserve">1 </w:t>
      </w:r>
    </w:p>
    <w:p w:rsidR="00390663" w:rsidRDefault="00BF72D2">
      <w:pPr>
        <w:pStyle w:val="a7"/>
        <w:widowControl w:val="0"/>
        <w:pBdr>
          <w:bottom w:val="none" w:sz="0" w:space="0" w:color="auto"/>
        </w:pBdr>
        <w:tabs>
          <w:tab w:val="clear" w:pos="4153"/>
          <w:tab w:val="clear" w:pos="8306"/>
          <w:tab w:val="left" w:pos="1800"/>
        </w:tabs>
        <w:snapToGrid/>
        <w:spacing w:before="120" w:after="120" w:line="260" w:lineRule="auto"/>
        <w:jc w:val="both"/>
        <w:rPr>
          <w:b/>
          <w:sz w:val="22"/>
          <w:szCs w:val="22"/>
          <w:lang w:val="pt-BR"/>
        </w:rPr>
      </w:pPr>
      <w:r>
        <w:rPr>
          <w:b/>
          <w:sz w:val="22"/>
          <w:szCs w:val="22"/>
        </w:rPr>
        <w:t>Document for:</w:t>
      </w:r>
      <w:r>
        <w:rPr>
          <w:b/>
          <w:sz w:val="22"/>
          <w:szCs w:val="22"/>
        </w:rPr>
        <w:tab/>
        <w:t>Discussion and Decision</w:t>
      </w:r>
    </w:p>
    <w:p w:rsidR="00390663" w:rsidRDefault="00BF72D2">
      <w:pPr>
        <w:pStyle w:val="1"/>
        <w:spacing w:before="120" w:after="120"/>
        <w:ind w:left="0"/>
        <w:rPr>
          <w:rFonts w:ascii="Times New Roman" w:eastAsia="宋体" w:hAnsi="Times New Roman"/>
          <w:b/>
          <w:bCs/>
          <w:sz w:val="28"/>
          <w:szCs w:val="28"/>
        </w:rPr>
      </w:pPr>
      <w:r>
        <w:rPr>
          <w:rFonts w:ascii="Times New Roman" w:eastAsia="宋体" w:hAnsi="Times New Roman"/>
          <w:b/>
          <w:bCs/>
          <w:sz w:val="28"/>
          <w:szCs w:val="28"/>
        </w:rPr>
        <w:t>Introduction</w:t>
      </w:r>
    </w:p>
    <w:p w:rsidR="00390663" w:rsidRDefault="00BF72D2">
      <w:pPr>
        <w:spacing w:before="120" w:after="120"/>
        <w:rPr>
          <w:szCs w:val="21"/>
        </w:rPr>
      </w:pPr>
      <w:r>
        <w:rPr>
          <w:szCs w:val="21"/>
        </w:rPr>
        <w:t>Network energy saving is of great importance for environmental sustainability, greenhouse gas emission reduction, and operational cost savings. As agreed in RAN #94e meeting, the study item description of network energy saving is shown as foll</w:t>
      </w:r>
      <w:r>
        <w:rPr>
          <w:szCs w:val="21"/>
        </w:rPr>
        <w:t>ows [1]:</w:t>
      </w:r>
    </w:p>
    <w:tbl>
      <w:tblPr>
        <w:tblStyle w:val="ab"/>
        <w:tblW w:w="0" w:type="auto"/>
        <w:jc w:val="center"/>
        <w:tblLook w:val="04A0" w:firstRow="1" w:lastRow="0" w:firstColumn="1" w:lastColumn="0" w:noHBand="0" w:noVBand="1"/>
      </w:tblPr>
      <w:tblGrid>
        <w:gridCol w:w="9622"/>
      </w:tblGrid>
      <w:tr w:rsidR="00390663">
        <w:trPr>
          <w:jc w:val="center"/>
        </w:trPr>
        <w:tc>
          <w:tcPr>
            <w:tcW w:w="9622" w:type="dxa"/>
          </w:tcPr>
          <w:p w:rsidR="00390663" w:rsidRDefault="00BF72D2">
            <w:pPr>
              <w:spacing w:before="120" w:after="120"/>
              <w:rPr>
                <w:bCs/>
                <w:szCs w:val="21"/>
              </w:rPr>
            </w:pPr>
            <w:r>
              <w:rPr>
                <w:bCs/>
                <w:szCs w:val="21"/>
              </w:rPr>
              <w:t>The objectives of the study are the following:</w:t>
            </w:r>
          </w:p>
          <w:p w:rsidR="00390663" w:rsidRDefault="00BF72D2">
            <w:pPr>
              <w:numPr>
                <w:ilvl w:val="0"/>
                <w:numId w:val="8"/>
              </w:numPr>
              <w:spacing w:before="120" w:after="120"/>
              <w:ind w:leftChars="100" w:left="630"/>
              <w:rPr>
                <w:bCs/>
                <w:szCs w:val="21"/>
              </w:rPr>
            </w:pPr>
            <w:r>
              <w:rPr>
                <w:bCs/>
                <w:szCs w:val="21"/>
              </w:rPr>
              <w:t>Definition of a base station energy consumption model [RAN1]</w:t>
            </w:r>
          </w:p>
          <w:p w:rsidR="00390663" w:rsidRDefault="00BF72D2">
            <w:pPr>
              <w:numPr>
                <w:ilvl w:val="0"/>
                <w:numId w:val="9"/>
              </w:numPr>
              <w:spacing w:before="120" w:after="120"/>
              <w:ind w:hanging="331"/>
              <w:rPr>
                <w:bCs/>
                <w:szCs w:val="21"/>
              </w:rPr>
            </w:pPr>
            <w:r>
              <w:rPr>
                <w:bCs/>
                <w:szCs w:val="21"/>
              </w:rPr>
              <w:t xml:space="preserve">Adapt the framework of the power consumption modelling and evaluation methodology of TR38.840 to the base station side, including relative </w:t>
            </w:r>
            <w:r>
              <w:rPr>
                <w:bCs/>
                <w:szCs w:val="21"/>
              </w:rPr>
              <w:t xml:space="preserve">energy consumption for DL and UL (considering factors like PA efficiency, number of </w:t>
            </w:r>
            <w:proofErr w:type="spellStart"/>
            <w:r>
              <w:rPr>
                <w:bCs/>
                <w:szCs w:val="21"/>
              </w:rPr>
              <w:t>TxRU</w:t>
            </w:r>
            <w:proofErr w:type="spellEnd"/>
            <w:r>
              <w:rPr>
                <w:bCs/>
                <w:szCs w:val="21"/>
              </w:rPr>
              <w:t xml:space="preserve">, base station load, </w:t>
            </w:r>
            <w:proofErr w:type="spellStart"/>
            <w:r>
              <w:rPr>
                <w:bCs/>
                <w:szCs w:val="21"/>
              </w:rPr>
              <w:t>etc</w:t>
            </w:r>
            <w:proofErr w:type="spellEnd"/>
            <w:r>
              <w:rPr>
                <w:bCs/>
                <w:szCs w:val="21"/>
              </w:rPr>
              <w:t>), sleep states and the associated transition times, and one or more reference parameters/configurations.</w:t>
            </w:r>
          </w:p>
          <w:p w:rsidR="00390663" w:rsidRDefault="00BF72D2">
            <w:pPr>
              <w:numPr>
                <w:ilvl w:val="0"/>
                <w:numId w:val="8"/>
              </w:numPr>
              <w:spacing w:before="120" w:after="120"/>
              <w:ind w:leftChars="100" w:left="630"/>
              <w:rPr>
                <w:bCs/>
                <w:szCs w:val="21"/>
              </w:rPr>
            </w:pPr>
            <w:r>
              <w:rPr>
                <w:bCs/>
                <w:szCs w:val="21"/>
              </w:rPr>
              <w:t>Definition of an evaluation methodolog</w:t>
            </w:r>
            <w:r>
              <w:rPr>
                <w:bCs/>
                <w:szCs w:val="21"/>
              </w:rPr>
              <w:t>y and KPIs [RAN1]</w:t>
            </w:r>
          </w:p>
          <w:p w:rsidR="00390663" w:rsidRDefault="00BF72D2">
            <w:pPr>
              <w:numPr>
                <w:ilvl w:val="0"/>
                <w:numId w:val="9"/>
              </w:numPr>
              <w:spacing w:before="120" w:after="120"/>
              <w:ind w:hanging="331"/>
              <w:rPr>
                <w:bCs/>
                <w:szCs w:val="21"/>
              </w:rPr>
            </w:pPr>
            <w:r>
              <w:rPr>
                <w:bCs/>
                <w:szCs w:val="21"/>
              </w:rPr>
              <w:t>The evaluation methodology should target for evaluating system-level network energy consumption and energy savings gains, as well as assessing/balancing impact to network and user performance (e.g. spectral efficiency, capacity, UPT, late</w:t>
            </w:r>
            <w:r>
              <w:rPr>
                <w:bCs/>
                <w:szCs w:val="21"/>
              </w:rPr>
              <w:t xml:space="preserve">ncy, handover performance, call drop rate, initial access performance, </w:t>
            </w:r>
            <w:r>
              <w:rPr>
                <w:szCs w:val="21"/>
              </w:rPr>
              <w:t>SLA assurance related KPIs</w:t>
            </w:r>
            <w:r>
              <w:rPr>
                <w:bCs/>
                <w:szCs w:val="21"/>
              </w:rPr>
              <w:t>), energy efficiency, and UE power consumption, complexity. The evaluation methodology should not focus on a single KPI, and should reuse existing KPIs wheneve</w:t>
            </w:r>
            <w:r>
              <w:rPr>
                <w:bCs/>
                <w:szCs w:val="21"/>
              </w:rPr>
              <w:t>r applicable; where existing KPIs are found to be insufficient new KPIs may be developed as needed.</w:t>
            </w:r>
          </w:p>
          <w:p w:rsidR="00390663" w:rsidRDefault="00BF72D2">
            <w:pPr>
              <w:spacing w:before="120" w:after="120"/>
              <w:ind w:left="709"/>
              <w:rPr>
                <w:bCs/>
                <w:szCs w:val="21"/>
              </w:rPr>
            </w:pPr>
            <w:r>
              <w:rPr>
                <w:bCs/>
                <w:szCs w:val="21"/>
              </w:rPr>
              <w:t>Note: WGs will decide KPIs to evaluate and how.</w:t>
            </w:r>
          </w:p>
          <w:p w:rsidR="00390663" w:rsidRDefault="00BF72D2">
            <w:pPr>
              <w:numPr>
                <w:ilvl w:val="0"/>
                <w:numId w:val="8"/>
              </w:numPr>
              <w:spacing w:before="120" w:after="120"/>
              <w:ind w:leftChars="100" w:left="630"/>
              <w:rPr>
                <w:bCs/>
                <w:szCs w:val="21"/>
              </w:rPr>
            </w:pPr>
            <w:r>
              <w:rPr>
                <w:bCs/>
                <w:szCs w:val="21"/>
              </w:rPr>
              <w:t xml:space="preserve">Study and identify techniques on the </w:t>
            </w:r>
            <w:proofErr w:type="spellStart"/>
            <w:r>
              <w:rPr>
                <w:bCs/>
                <w:szCs w:val="21"/>
              </w:rPr>
              <w:t>gNB</w:t>
            </w:r>
            <w:proofErr w:type="spellEnd"/>
            <w:r>
              <w:rPr>
                <w:bCs/>
                <w:szCs w:val="21"/>
              </w:rPr>
              <w:t xml:space="preserve"> and UE side to improve network energy savings in terms of both BS </w:t>
            </w:r>
            <w:r>
              <w:rPr>
                <w:bCs/>
                <w:szCs w:val="21"/>
              </w:rPr>
              <w:t>transmission and reception, which may include:</w:t>
            </w:r>
          </w:p>
          <w:p w:rsidR="00390663" w:rsidRDefault="00BF72D2">
            <w:pPr>
              <w:numPr>
                <w:ilvl w:val="0"/>
                <w:numId w:val="9"/>
              </w:numPr>
              <w:spacing w:before="120" w:after="120"/>
              <w:ind w:hanging="331"/>
              <w:rPr>
                <w:bCs/>
                <w:szCs w:val="21"/>
              </w:rPr>
            </w:pPr>
            <w:r>
              <w:rPr>
                <w:bCs/>
                <w:szCs w:val="21"/>
              </w:rPr>
              <w:t>How to achieve more efficient operation dynamically and/or semi-statically and finer granularity adaptation of transmissions and/or receptions in one or more of network energy saving techniques in time, freque</w:t>
            </w:r>
            <w:r>
              <w:rPr>
                <w:bCs/>
                <w:szCs w:val="21"/>
              </w:rPr>
              <w:t xml:space="preserve">ncy, spatial, and power domains, with potential support/feedback from UE, </w:t>
            </w:r>
            <w:r>
              <w:rPr>
                <w:szCs w:val="21"/>
              </w:rPr>
              <w:t>and potential UE assistance information</w:t>
            </w:r>
            <w:r>
              <w:rPr>
                <w:bCs/>
                <w:szCs w:val="21"/>
              </w:rPr>
              <w:t xml:space="preserve"> [RAN1, RAN2]</w:t>
            </w:r>
          </w:p>
          <w:p w:rsidR="00390663" w:rsidRDefault="00BF72D2">
            <w:pPr>
              <w:numPr>
                <w:ilvl w:val="0"/>
                <w:numId w:val="9"/>
              </w:numPr>
              <w:spacing w:before="120" w:after="120"/>
              <w:ind w:hanging="331"/>
              <w:rPr>
                <w:bCs/>
                <w:szCs w:val="21"/>
              </w:rPr>
            </w:pPr>
            <w:r>
              <w:rPr>
                <w:bCs/>
                <w:szCs w:val="21"/>
              </w:rPr>
              <w:t>Information exchange/coordination over network interfaces [RAN3]</w:t>
            </w:r>
          </w:p>
          <w:p w:rsidR="00390663" w:rsidRDefault="00BF72D2">
            <w:pPr>
              <w:spacing w:before="120" w:after="120"/>
              <w:ind w:left="709"/>
              <w:rPr>
                <w:bCs/>
                <w:szCs w:val="21"/>
              </w:rPr>
            </w:pPr>
            <w:r>
              <w:rPr>
                <w:szCs w:val="21"/>
              </w:rPr>
              <w:t>Note: Other techniques are not precluded</w:t>
            </w:r>
          </w:p>
          <w:p w:rsidR="00390663" w:rsidRDefault="00390663">
            <w:pPr>
              <w:spacing w:before="120" w:after="120"/>
              <w:rPr>
                <w:bCs/>
                <w:szCs w:val="21"/>
              </w:rPr>
            </w:pPr>
          </w:p>
          <w:p w:rsidR="00390663" w:rsidRDefault="00BF72D2">
            <w:pPr>
              <w:spacing w:before="120" w:after="120"/>
              <w:rPr>
                <w:bCs/>
                <w:szCs w:val="21"/>
              </w:rPr>
            </w:pPr>
            <w:r>
              <w:rPr>
                <w:bCs/>
                <w:szCs w:val="21"/>
              </w:rPr>
              <w:t>The study should prior</w:t>
            </w:r>
            <w:r>
              <w:rPr>
                <w:bCs/>
                <w:szCs w:val="21"/>
              </w:rPr>
              <w:t xml:space="preserve">itize idle/empty and low/medium load scenarios (the exact definition of such loads is left to the study), and different loads among carriers and neighbor cells are allowed. </w:t>
            </w:r>
          </w:p>
          <w:p w:rsidR="00390663" w:rsidRDefault="00BF72D2">
            <w:pPr>
              <w:spacing w:before="120" w:after="120"/>
              <w:rPr>
                <w:bCs/>
                <w:szCs w:val="21"/>
              </w:rPr>
            </w:pPr>
            <w:r>
              <w:rPr>
                <w:bCs/>
                <w:szCs w:val="21"/>
              </w:rPr>
              <w:t>The following example scenarios (mapping between scenarios and network loads is le</w:t>
            </w:r>
            <w:r>
              <w:rPr>
                <w:bCs/>
                <w:szCs w:val="21"/>
              </w:rPr>
              <w:t xml:space="preserve">ft to the study) including single-carrier and multi-carrier deployments are used as the starting point for discussion on prioritized scenarios for the study. </w:t>
            </w:r>
          </w:p>
          <w:p w:rsidR="00390663" w:rsidRDefault="00BF72D2">
            <w:pPr>
              <w:spacing w:before="120" w:after="120"/>
              <w:rPr>
                <w:bCs/>
                <w:szCs w:val="21"/>
              </w:rPr>
            </w:pPr>
            <w:r>
              <w:rPr>
                <w:bCs/>
                <w:szCs w:val="21"/>
              </w:rPr>
              <w:lastRenderedPageBreak/>
              <w:t>The following example scenarios are listed in no particular order.</w:t>
            </w:r>
          </w:p>
          <w:p w:rsidR="00390663" w:rsidRDefault="00BF72D2">
            <w:pPr>
              <w:numPr>
                <w:ilvl w:val="0"/>
                <w:numId w:val="10"/>
              </w:numPr>
              <w:spacing w:before="120" w:after="120"/>
              <w:rPr>
                <w:bCs/>
                <w:szCs w:val="21"/>
              </w:rPr>
            </w:pPr>
            <w:r>
              <w:rPr>
                <w:bCs/>
                <w:szCs w:val="21"/>
              </w:rPr>
              <w:t xml:space="preserve">Urban micro in FR1, including </w:t>
            </w:r>
            <w:r>
              <w:rPr>
                <w:bCs/>
                <w:szCs w:val="21"/>
              </w:rPr>
              <w:t>TDD massive MIMO (note: this scenario can also model small cells)</w:t>
            </w:r>
          </w:p>
          <w:p w:rsidR="00390663" w:rsidRDefault="00BF72D2">
            <w:pPr>
              <w:numPr>
                <w:ilvl w:val="0"/>
                <w:numId w:val="10"/>
              </w:numPr>
              <w:spacing w:before="120" w:after="120"/>
              <w:rPr>
                <w:bCs/>
                <w:szCs w:val="21"/>
              </w:rPr>
            </w:pPr>
            <w:r>
              <w:rPr>
                <w:bCs/>
                <w:szCs w:val="21"/>
              </w:rPr>
              <w:t>FR2 beam-based scenarios (note: this scenario can also model small cells)</w:t>
            </w:r>
          </w:p>
          <w:p w:rsidR="00390663" w:rsidRDefault="00BF72D2">
            <w:pPr>
              <w:numPr>
                <w:ilvl w:val="0"/>
                <w:numId w:val="10"/>
              </w:numPr>
              <w:spacing w:before="120" w:after="120"/>
              <w:rPr>
                <w:bCs/>
                <w:szCs w:val="21"/>
              </w:rPr>
            </w:pPr>
            <w:r>
              <w:rPr>
                <w:bCs/>
                <w:szCs w:val="21"/>
              </w:rPr>
              <w:t>Urban/Rural macro in FR1 with/without DSS (no impact to LTE expected in case of DSS)</w:t>
            </w:r>
          </w:p>
          <w:p w:rsidR="00390663" w:rsidRDefault="00BF72D2">
            <w:pPr>
              <w:numPr>
                <w:ilvl w:val="0"/>
                <w:numId w:val="10"/>
              </w:numPr>
              <w:spacing w:before="120" w:after="120"/>
              <w:rPr>
                <w:szCs w:val="21"/>
              </w:rPr>
            </w:pPr>
            <w:r>
              <w:rPr>
                <w:bCs/>
                <w:szCs w:val="21"/>
              </w:rPr>
              <w:t xml:space="preserve">EN-DC/NR-DC macro with FDD </w:t>
            </w:r>
            <w:proofErr w:type="spellStart"/>
            <w:r>
              <w:rPr>
                <w:bCs/>
                <w:szCs w:val="21"/>
              </w:rPr>
              <w:t>PCel</w:t>
            </w:r>
            <w:r>
              <w:rPr>
                <w:bCs/>
                <w:szCs w:val="21"/>
              </w:rPr>
              <w:t>l</w:t>
            </w:r>
            <w:proofErr w:type="spellEnd"/>
            <w:r>
              <w:rPr>
                <w:bCs/>
                <w:szCs w:val="21"/>
              </w:rPr>
              <w:t xml:space="preserve"> and TDD/Massive MIMO on higher FR1/FR2 frequency</w:t>
            </w:r>
          </w:p>
        </w:tc>
      </w:tr>
    </w:tbl>
    <w:p w:rsidR="00390663" w:rsidRDefault="00390663">
      <w:pPr>
        <w:spacing w:before="120" w:after="120"/>
      </w:pPr>
    </w:p>
    <w:p w:rsidR="00390663" w:rsidRDefault="00BF72D2">
      <w:pPr>
        <w:spacing w:before="120" w:after="120"/>
        <w:rPr>
          <w:szCs w:val="21"/>
        </w:rPr>
      </w:pPr>
      <w:r>
        <w:rPr>
          <w:szCs w:val="21"/>
        </w:rPr>
        <w:t>To compare the benefits and impacts of potential techniques of network energy saving, the</w:t>
      </w:r>
      <w:r>
        <w:rPr>
          <w:bCs/>
          <w:szCs w:val="21"/>
        </w:rPr>
        <w:t xml:space="preserve"> energy consumption model</w:t>
      </w:r>
      <w:r>
        <w:rPr>
          <w:szCs w:val="21"/>
        </w:rPr>
        <w:t xml:space="preserve"> and </w:t>
      </w:r>
      <w:r>
        <w:rPr>
          <w:bCs/>
          <w:szCs w:val="21"/>
        </w:rPr>
        <w:t>evaluation methodology</w:t>
      </w:r>
      <w:r>
        <w:rPr>
          <w:szCs w:val="21"/>
        </w:rPr>
        <w:t xml:space="preserve"> are discussed in this contribution.</w:t>
      </w:r>
    </w:p>
    <w:p w:rsidR="00390663" w:rsidRDefault="00390663">
      <w:pPr>
        <w:spacing w:before="120" w:after="120"/>
      </w:pPr>
    </w:p>
    <w:p w:rsidR="00390663" w:rsidRDefault="00BF72D2">
      <w:pPr>
        <w:pStyle w:val="1"/>
        <w:spacing w:before="120" w:after="120"/>
        <w:ind w:left="0"/>
        <w:rPr>
          <w:szCs w:val="22"/>
        </w:rPr>
      </w:pPr>
      <w:r>
        <w:rPr>
          <w:rFonts w:ascii="Times New Roman" w:eastAsia="宋体" w:hAnsi="Times New Roman"/>
          <w:b/>
          <w:sz w:val="28"/>
          <w:szCs w:val="28"/>
        </w:rPr>
        <w:t>Energy consumption model</w:t>
      </w:r>
      <w:r>
        <w:t xml:space="preserve"> </w:t>
      </w:r>
    </w:p>
    <w:p w:rsidR="00390663" w:rsidRDefault="00BF72D2">
      <w:pPr>
        <w:spacing w:before="120" w:after="120" w:line="260" w:lineRule="auto"/>
        <w:rPr>
          <w:szCs w:val="21"/>
        </w:rPr>
      </w:pPr>
      <w:r>
        <w:rPr>
          <w:szCs w:val="21"/>
        </w:rPr>
        <w:t xml:space="preserve">The network power consumption model is beneficial for the provision of in-depth understanding of different network energy saving techniques. And a </w:t>
      </w:r>
      <w:bookmarkStart w:id="0" w:name="OLE_LINK1"/>
      <w:r>
        <w:rPr>
          <w:szCs w:val="21"/>
        </w:rPr>
        <w:t xml:space="preserve">unified </w:t>
      </w:r>
      <w:bookmarkEnd w:id="0"/>
      <w:r>
        <w:rPr>
          <w:szCs w:val="21"/>
        </w:rPr>
        <w:t>relative power consumption model avoids dependency on implementation details, which is also simpler</w:t>
      </w:r>
      <w:r>
        <w:rPr>
          <w:szCs w:val="21"/>
        </w:rPr>
        <w:t xml:space="preserve"> for standardization work and evaluations of network energy saving techniques. Hence, a generic network power consumption model should be determined first. According to [1], it was agreed to adapt the framework of the power consumption modelling and evalua</w:t>
      </w:r>
      <w:r>
        <w:rPr>
          <w:szCs w:val="21"/>
        </w:rPr>
        <w:t>tion methodology of TR38.840 [2] to the base station side.</w:t>
      </w:r>
    </w:p>
    <w:p w:rsidR="00390663" w:rsidRDefault="00BF72D2">
      <w:pPr>
        <w:spacing w:before="120" w:after="120" w:line="260" w:lineRule="auto"/>
        <w:rPr>
          <w:szCs w:val="21"/>
        </w:rPr>
      </w:pPr>
      <w:r>
        <w:rPr>
          <w:szCs w:val="21"/>
        </w:rPr>
        <w:t>In TR38.840, it can be observed that the power consumption values of different states are derived from a reference configuration, which comprises key parameters, such as bandwidth, number of Rx and</w:t>
      </w:r>
      <w:r>
        <w:rPr>
          <w:szCs w:val="21"/>
        </w:rPr>
        <w:t xml:space="preserve"> </w:t>
      </w:r>
      <w:proofErr w:type="spellStart"/>
      <w:proofErr w:type="gramStart"/>
      <w:r>
        <w:rPr>
          <w:szCs w:val="21"/>
        </w:rPr>
        <w:t>Tx</w:t>
      </w:r>
      <w:proofErr w:type="spellEnd"/>
      <w:proofErr w:type="gramEnd"/>
      <w:r>
        <w:rPr>
          <w:szCs w:val="21"/>
        </w:rPr>
        <w:t>, etc. Furthermore, multiple scaling factors are introduced considering adaptation in frequency, spatial and power domains.</w:t>
      </w:r>
    </w:p>
    <w:p w:rsidR="00390663" w:rsidRDefault="00BF72D2">
      <w:pPr>
        <w:spacing w:before="120" w:after="120" w:line="260" w:lineRule="auto"/>
        <w:rPr>
          <w:szCs w:val="21"/>
        </w:rPr>
      </w:pPr>
      <w:r>
        <w:rPr>
          <w:szCs w:val="21"/>
        </w:rPr>
        <w:t>Therefore, similar with the UE power consumption model in TR38.840, aspects such as reference configuration, power states, relati</w:t>
      </w:r>
      <w:r>
        <w:rPr>
          <w:szCs w:val="21"/>
        </w:rPr>
        <w:t xml:space="preserve">ve power of each state and power consumption scaling for adaptation should be considered in the relative network energy consumption model.  </w:t>
      </w:r>
    </w:p>
    <w:p w:rsidR="00390663" w:rsidRDefault="00BF72D2">
      <w:pPr>
        <w:pStyle w:val="YJ-Proposal"/>
        <w:spacing w:before="120" w:after="120"/>
        <w:jc w:val="both"/>
        <w:rPr>
          <w:i w:val="0"/>
          <w:iCs w:val="0"/>
          <w:sz w:val="21"/>
          <w:szCs w:val="21"/>
        </w:rPr>
      </w:pPr>
      <w:bookmarkStart w:id="1" w:name="_Toc6322"/>
      <w:bookmarkStart w:id="2" w:name="_Toc13701"/>
      <w:bookmarkStart w:id="3" w:name="_Toc27575"/>
      <w:bookmarkStart w:id="4" w:name="_Toc10521"/>
      <w:bookmarkStart w:id="5" w:name="_Toc19363"/>
      <w:bookmarkStart w:id="6" w:name="_Toc24262"/>
      <w:bookmarkStart w:id="7" w:name="_Toc29404"/>
      <w:r>
        <w:rPr>
          <w:i w:val="0"/>
          <w:iCs w:val="0"/>
          <w:sz w:val="21"/>
          <w:szCs w:val="21"/>
        </w:rPr>
        <w:t>To derive a relative network energy consumption model, the following factors need to be considered</w:t>
      </w:r>
      <w:bookmarkEnd w:id="1"/>
      <w:bookmarkEnd w:id="2"/>
      <w:bookmarkEnd w:id="3"/>
      <w:bookmarkEnd w:id="4"/>
      <w:bookmarkEnd w:id="5"/>
      <w:bookmarkEnd w:id="6"/>
      <w:bookmarkEnd w:id="7"/>
    </w:p>
    <w:p w:rsidR="00390663" w:rsidRDefault="00BF72D2">
      <w:pPr>
        <w:pStyle w:val="YJ-Proposal"/>
        <w:numPr>
          <w:ilvl w:val="0"/>
          <w:numId w:val="11"/>
        </w:numPr>
        <w:spacing w:before="120" w:after="120" w:line="260" w:lineRule="auto"/>
        <w:ind w:leftChars="200" w:left="840"/>
        <w:jc w:val="both"/>
        <w:rPr>
          <w:i w:val="0"/>
          <w:iCs w:val="0"/>
          <w:sz w:val="21"/>
          <w:szCs w:val="21"/>
        </w:rPr>
      </w:pPr>
      <w:bookmarkStart w:id="8" w:name="_Toc22692"/>
      <w:bookmarkStart w:id="9" w:name="_Toc10505"/>
      <w:bookmarkStart w:id="10" w:name="_Toc4648"/>
      <w:bookmarkStart w:id="11" w:name="_Toc14738"/>
      <w:bookmarkStart w:id="12" w:name="_Toc30036"/>
      <w:bookmarkStart w:id="13" w:name="_Toc20322"/>
      <w:bookmarkStart w:id="14" w:name="_Toc10532"/>
      <w:r>
        <w:rPr>
          <w:i w:val="0"/>
          <w:iCs w:val="0"/>
          <w:sz w:val="21"/>
          <w:szCs w:val="21"/>
        </w:rPr>
        <w:t>a reference conf</w:t>
      </w:r>
      <w:r>
        <w:rPr>
          <w:i w:val="0"/>
          <w:iCs w:val="0"/>
          <w:sz w:val="21"/>
          <w:szCs w:val="21"/>
        </w:rPr>
        <w:t>iguration</w:t>
      </w:r>
      <w:r>
        <w:rPr>
          <w:i w:val="0"/>
          <w:iCs w:val="0"/>
          <w:sz w:val="21"/>
          <w:szCs w:val="21"/>
          <w:lang w:val="en-US" w:eastAsia="zh-CN"/>
        </w:rPr>
        <w:t>;</w:t>
      </w:r>
      <w:bookmarkEnd w:id="8"/>
      <w:bookmarkEnd w:id="9"/>
      <w:bookmarkEnd w:id="10"/>
      <w:bookmarkEnd w:id="11"/>
      <w:bookmarkEnd w:id="12"/>
      <w:bookmarkEnd w:id="13"/>
      <w:bookmarkEnd w:id="14"/>
    </w:p>
    <w:p w:rsidR="00390663" w:rsidRDefault="00BF72D2">
      <w:pPr>
        <w:pStyle w:val="YJ-Proposal"/>
        <w:numPr>
          <w:ilvl w:val="0"/>
          <w:numId w:val="11"/>
        </w:numPr>
        <w:spacing w:before="120" w:after="120" w:line="260" w:lineRule="auto"/>
        <w:ind w:leftChars="200" w:left="840"/>
        <w:jc w:val="both"/>
        <w:rPr>
          <w:i w:val="0"/>
          <w:iCs w:val="0"/>
          <w:sz w:val="21"/>
          <w:szCs w:val="21"/>
        </w:rPr>
      </w:pPr>
      <w:bookmarkStart w:id="15" w:name="_Toc22230"/>
      <w:bookmarkStart w:id="16" w:name="_Toc19044"/>
      <w:bookmarkStart w:id="17" w:name="_Toc6002"/>
      <w:bookmarkStart w:id="18" w:name="_Toc24276"/>
      <w:bookmarkStart w:id="19" w:name="_Toc22764"/>
      <w:bookmarkStart w:id="20" w:name="_Toc24840"/>
      <w:bookmarkStart w:id="21" w:name="_Toc8646"/>
      <w:r>
        <w:rPr>
          <w:i w:val="0"/>
          <w:iCs w:val="0"/>
          <w:sz w:val="21"/>
          <w:szCs w:val="21"/>
          <w:lang w:val="en-US" w:eastAsia="zh-CN"/>
        </w:rPr>
        <w:t>d</w:t>
      </w:r>
      <w:proofErr w:type="spellStart"/>
      <w:r>
        <w:rPr>
          <w:i w:val="0"/>
          <w:iCs w:val="0"/>
          <w:sz w:val="21"/>
          <w:szCs w:val="21"/>
        </w:rPr>
        <w:t>ifferent</w:t>
      </w:r>
      <w:proofErr w:type="spellEnd"/>
      <w:r>
        <w:rPr>
          <w:i w:val="0"/>
          <w:iCs w:val="0"/>
          <w:sz w:val="21"/>
          <w:szCs w:val="21"/>
        </w:rPr>
        <w:t xml:space="preserve"> </w:t>
      </w:r>
      <w:r>
        <w:rPr>
          <w:i w:val="0"/>
          <w:iCs w:val="0"/>
          <w:sz w:val="21"/>
          <w:szCs w:val="21"/>
          <w:lang w:val="en-US" w:eastAsia="zh-CN"/>
        </w:rPr>
        <w:t xml:space="preserve">power </w:t>
      </w:r>
      <w:r>
        <w:rPr>
          <w:i w:val="0"/>
          <w:iCs w:val="0"/>
          <w:sz w:val="21"/>
          <w:szCs w:val="21"/>
        </w:rPr>
        <w:t xml:space="preserve">states and </w:t>
      </w:r>
      <w:r>
        <w:rPr>
          <w:i w:val="0"/>
          <w:iCs w:val="0"/>
          <w:sz w:val="21"/>
          <w:szCs w:val="21"/>
          <w:lang w:val="en-US" w:eastAsia="zh-CN"/>
        </w:rPr>
        <w:t>relative power;</w:t>
      </w:r>
      <w:bookmarkEnd w:id="15"/>
      <w:bookmarkEnd w:id="16"/>
      <w:bookmarkEnd w:id="17"/>
      <w:bookmarkEnd w:id="18"/>
      <w:bookmarkEnd w:id="19"/>
      <w:bookmarkEnd w:id="20"/>
      <w:bookmarkEnd w:id="21"/>
    </w:p>
    <w:p w:rsidR="00390663" w:rsidRDefault="00BF72D2">
      <w:pPr>
        <w:pStyle w:val="YJ-Proposal"/>
        <w:numPr>
          <w:ilvl w:val="0"/>
          <w:numId w:val="11"/>
        </w:numPr>
        <w:spacing w:before="120" w:after="120" w:line="260" w:lineRule="auto"/>
        <w:ind w:leftChars="200" w:left="840"/>
        <w:jc w:val="both"/>
        <w:rPr>
          <w:i w:val="0"/>
          <w:iCs w:val="0"/>
          <w:sz w:val="21"/>
          <w:szCs w:val="21"/>
        </w:rPr>
      </w:pPr>
      <w:bookmarkStart w:id="22" w:name="_Toc26569"/>
      <w:bookmarkStart w:id="23" w:name="_Toc25807"/>
      <w:bookmarkStart w:id="24" w:name="_Toc12675"/>
      <w:bookmarkStart w:id="25" w:name="_Toc3053"/>
      <w:bookmarkStart w:id="26" w:name="_Toc3653"/>
      <w:bookmarkStart w:id="27" w:name="_Toc25701"/>
      <w:bookmarkStart w:id="28" w:name="_Toc15009"/>
      <w:proofErr w:type="gramStart"/>
      <w:r>
        <w:rPr>
          <w:i w:val="0"/>
          <w:iCs w:val="0"/>
          <w:sz w:val="21"/>
          <w:szCs w:val="21"/>
          <w:lang w:val="en-US" w:eastAsia="zh-CN"/>
        </w:rPr>
        <w:t>power</w:t>
      </w:r>
      <w:proofErr w:type="gramEnd"/>
      <w:r>
        <w:rPr>
          <w:i w:val="0"/>
          <w:iCs w:val="0"/>
          <w:sz w:val="21"/>
          <w:szCs w:val="21"/>
          <w:lang w:val="en-US" w:eastAsia="zh-CN"/>
        </w:rPr>
        <w:t xml:space="preserve"> consumption scaling factors for adaptation.</w:t>
      </w:r>
      <w:bookmarkEnd w:id="22"/>
      <w:bookmarkEnd w:id="23"/>
      <w:bookmarkEnd w:id="24"/>
      <w:bookmarkEnd w:id="25"/>
      <w:bookmarkEnd w:id="26"/>
      <w:bookmarkEnd w:id="27"/>
      <w:bookmarkEnd w:id="28"/>
    </w:p>
    <w:p w:rsidR="00390663" w:rsidRDefault="00BF72D2">
      <w:pPr>
        <w:spacing w:before="120" w:after="120" w:line="256" w:lineRule="auto"/>
        <w:rPr>
          <w:lang w:val="en-GB"/>
        </w:rPr>
      </w:pPr>
      <w:r>
        <w:rPr>
          <w:lang w:val="en-GB"/>
        </w:rPr>
        <w:t xml:space="preserve">To simplify the evaluation workload, the power consumption value for different states should be defined per-slot. If a finer granularity, for example, </w:t>
      </w:r>
      <w:r>
        <w:rPr>
          <w:lang w:val="en-GB"/>
        </w:rPr>
        <w:t>symbol-level power consumption is considered, more efforts are required by both power consumption model and evaluation.</w:t>
      </w:r>
    </w:p>
    <w:p w:rsidR="00390663" w:rsidRDefault="00BF72D2">
      <w:pPr>
        <w:pStyle w:val="YJ-Proposal"/>
        <w:spacing w:before="120" w:after="120"/>
        <w:jc w:val="both"/>
        <w:rPr>
          <w:i w:val="0"/>
          <w:iCs w:val="0"/>
          <w:sz w:val="21"/>
          <w:szCs w:val="21"/>
        </w:rPr>
      </w:pPr>
      <w:bookmarkStart w:id="29" w:name="_Toc15040"/>
      <w:bookmarkStart w:id="30" w:name="_Toc19555"/>
      <w:bookmarkStart w:id="31" w:name="_Toc10800"/>
      <w:bookmarkStart w:id="32" w:name="_Toc21933"/>
      <w:r>
        <w:rPr>
          <w:i w:val="0"/>
          <w:sz w:val="21"/>
          <w:szCs w:val="21"/>
        </w:rPr>
        <w:t>To simplify the evaluation workload, the power consumption value for different states should be defined per-slot.</w:t>
      </w:r>
      <w:bookmarkEnd w:id="29"/>
      <w:bookmarkEnd w:id="30"/>
      <w:bookmarkEnd w:id="31"/>
      <w:bookmarkEnd w:id="32"/>
    </w:p>
    <w:p w:rsidR="00390663" w:rsidRDefault="00390663">
      <w:pPr>
        <w:spacing w:before="120" w:after="120" w:line="256" w:lineRule="auto"/>
        <w:rPr>
          <w:lang w:val="en-GB"/>
        </w:rPr>
      </w:pPr>
    </w:p>
    <w:p w:rsidR="00390663" w:rsidRDefault="00BF72D2">
      <w:pPr>
        <w:pStyle w:val="2"/>
        <w:spacing w:before="120" w:after="120"/>
        <w:ind w:left="746" w:right="210" w:hangingChars="354" w:hanging="746"/>
        <w:rPr>
          <w:sz w:val="21"/>
          <w:szCs w:val="21"/>
        </w:rPr>
      </w:pPr>
      <w:r>
        <w:rPr>
          <w:rFonts w:ascii="Times New Roman" w:hAnsi="Times New Roman" w:hint="eastAsia"/>
          <w:b/>
          <w:bCs/>
          <w:sz w:val="21"/>
          <w:szCs w:val="21"/>
        </w:rPr>
        <w:t xml:space="preserve">Reference </w:t>
      </w:r>
      <w:r>
        <w:rPr>
          <w:rFonts w:ascii="Times New Roman" w:hAnsi="Times New Roman"/>
          <w:b/>
          <w:bCs/>
          <w:sz w:val="21"/>
          <w:szCs w:val="21"/>
        </w:rPr>
        <w:t>configurati</w:t>
      </w:r>
      <w:r>
        <w:rPr>
          <w:rFonts w:ascii="Times New Roman" w:hAnsi="Times New Roman"/>
          <w:b/>
          <w:bCs/>
          <w:sz w:val="21"/>
          <w:szCs w:val="21"/>
        </w:rPr>
        <w:t>on</w:t>
      </w:r>
    </w:p>
    <w:p w:rsidR="00390663" w:rsidRDefault="00BF72D2">
      <w:pPr>
        <w:spacing w:before="120" w:after="120" w:line="256" w:lineRule="auto"/>
      </w:pPr>
      <w:r>
        <w:rPr>
          <w:rFonts w:hint="eastAsia"/>
        </w:rPr>
        <w:t xml:space="preserve">To align the evaluation results of different companies, a reference configuration needs to be determined when establishing a base station power consumption model. </w:t>
      </w:r>
      <w:r>
        <w:t xml:space="preserve">For </w:t>
      </w:r>
      <w:r>
        <w:rPr>
          <w:rFonts w:hint="eastAsia"/>
        </w:rPr>
        <w:t>the reference configuration, all configurations in time, frequency</w:t>
      </w:r>
      <w:r>
        <w:t xml:space="preserve">, power </w:t>
      </w:r>
      <w:r>
        <w:rPr>
          <w:rFonts w:hint="eastAsia"/>
        </w:rPr>
        <w:t xml:space="preserve">and spatial </w:t>
      </w:r>
      <w:r>
        <w:rPr>
          <w:rFonts w:hint="eastAsia"/>
        </w:rPr>
        <w:t>domains should be considered</w:t>
      </w:r>
      <w:r>
        <w:t>.</w:t>
      </w:r>
      <w:r>
        <w:rPr>
          <w:rFonts w:hint="eastAsia"/>
        </w:rPr>
        <w:t xml:space="preserve"> </w:t>
      </w:r>
      <w:r>
        <w:t>F</w:t>
      </w:r>
      <w:r>
        <w:rPr>
          <w:rFonts w:hint="eastAsia"/>
        </w:rPr>
        <w:t>or example,</w:t>
      </w:r>
      <w:r>
        <w:t xml:space="preserve"> parameters including</w:t>
      </w:r>
      <w:r>
        <w:rPr>
          <w:rFonts w:hint="eastAsia"/>
        </w:rPr>
        <w:t xml:space="preserve"> the system bandwidth, the number of carriers, the sub-carrier spacing, and the antenna configuration of the base station, etc</w:t>
      </w:r>
      <w:r>
        <w:t>. should be clarified</w:t>
      </w:r>
      <w:r>
        <w:rPr>
          <w:rFonts w:hint="eastAsia"/>
        </w:rPr>
        <w:t xml:space="preserve">. </w:t>
      </w:r>
      <w:r>
        <w:t>Considering the current 5G base station depl</w:t>
      </w:r>
      <w:r>
        <w:t xml:space="preserve">oyment status, </w:t>
      </w:r>
      <w:r>
        <w:rPr>
          <w:rFonts w:hint="eastAsia"/>
        </w:rPr>
        <w:t xml:space="preserve">FR1 should </w:t>
      </w:r>
      <w:r>
        <w:t>be prioritized</w:t>
      </w:r>
      <w:r>
        <w:rPr>
          <w:rFonts w:hint="eastAsia"/>
        </w:rPr>
        <w:t xml:space="preserve"> </w:t>
      </w:r>
      <w:r>
        <w:t xml:space="preserve">for the study of </w:t>
      </w:r>
      <w:r>
        <w:rPr>
          <w:rFonts w:hint="eastAsia"/>
        </w:rPr>
        <w:t>network energy saving.</w:t>
      </w:r>
    </w:p>
    <w:p w:rsidR="00390663" w:rsidRDefault="00BF72D2">
      <w:pPr>
        <w:spacing w:before="120" w:after="120" w:line="256" w:lineRule="auto"/>
      </w:pPr>
      <w:r>
        <w:lastRenderedPageBreak/>
        <w:t>For the UE power consumption model in TR38.840, the power consumption value for UL transmission is defined by the transmission power level. The similar rule is also observed a</w:t>
      </w:r>
      <w:r>
        <w:t>t network side, i.e., DL transmission power is critical in the determination of network power consumption. Meanwhile, the maximum transmission power varie</w:t>
      </w:r>
      <w:r>
        <w:rPr>
          <w:rFonts w:hint="eastAsia"/>
        </w:rPr>
        <w:t>s</w:t>
      </w:r>
      <w:r>
        <w:t xml:space="preserve"> </w:t>
      </w:r>
      <w:r>
        <w:rPr>
          <w:rFonts w:hint="eastAsia"/>
        </w:rPr>
        <w:t>with</w:t>
      </w:r>
      <w:r>
        <w:t xml:space="preserve"> different base station products. Therefore, it should be clarified in the reference configurati</w:t>
      </w:r>
      <w:r>
        <w:t>on that the maximum transmission power is assumed for the full-bandwidth transmission.</w:t>
      </w:r>
    </w:p>
    <w:p w:rsidR="00390663" w:rsidRDefault="00BF72D2">
      <w:pPr>
        <w:spacing w:before="120" w:after="120" w:line="256" w:lineRule="auto"/>
      </w:pPr>
      <w:r>
        <w:rPr>
          <w:rFonts w:hint="eastAsia"/>
        </w:rPr>
        <w:t>According to above analysis, reference configuration for FR1 is recommended as the following.</w:t>
      </w:r>
    </w:p>
    <w:p w:rsidR="00390663" w:rsidRDefault="00BF72D2">
      <w:pPr>
        <w:numPr>
          <w:ilvl w:val="0"/>
          <w:numId w:val="12"/>
        </w:numPr>
        <w:spacing w:before="120" w:after="120"/>
        <w:rPr>
          <w:szCs w:val="21"/>
        </w:rPr>
      </w:pPr>
      <w:r>
        <w:rPr>
          <w:szCs w:val="21"/>
        </w:rPr>
        <w:t>Carrier configuration: 1CC;</w:t>
      </w:r>
    </w:p>
    <w:p w:rsidR="00390663" w:rsidRDefault="00BF72D2">
      <w:pPr>
        <w:numPr>
          <w:ilvl w:val="0"/>
          <w:numId w:val="12"/>
        </w:numPr>
        <w:spacing w:before="120" w:after="120"/>
        <w:rPr>
          <w:szCs w:val="21"/>
        </w:rPr>
      </w:pPr>
      <w:r>
        <w:rPr>
          <w:szCs w:val="21"/>
        </w:rPr>
        <w:t>Sub-carrier spacing (SCS): 30KHz;</w:t>
      </w:r>
    </w:p>
    <w:p w:rsidR="00390663" w:rsidRDefault="00BF72D2">
      <w:pPr>
        <w:numPr>
          <w:ilvl w:val="0"/>
          <w:numId w:val="12"/>
        </w:numPr>
        <w:spacing w:before="120" w:after="120"/>
        <w:rPr>
          <w:szCs w:val="21"/>
        </w:rPr>
      </w:pPr>
      <w:r>
        <w:rPr>
          <w:szCs w:val="21"/>
        </w:rPr>
        <w:t xml:space="preserve">System </w:t>
      </w:r>
      <w:r>
        <w:rPr>
          <w:szCs w:val="21"/>
        </w:rPr>
        <w:t>Bandwidth: 100MHz;</w:t>
      </w:r>
    </w:p>
    <w:p w:rsidR="00390663" w:rsidRDefault="00BF72D2">
      <w:pPr>
        <w:numPr>
          <w:ilvl w:val="0"/>
          <w:numId w:val="12"/>
        </w:numPr>
        <w:spacing w:before="120" w:after="120"/>
        <w:rPr>
          <w:szCs w:val="21"/>
        </w:rPr>
      </w:pPr>
      <w:r>
        <w:rPr>
          <w:color w:val="000000"/>
          <w:szCs w:val="21"/>
        </w:rPr>
        <w:t>Antenna configuration: 64T64R;</w:t>
      </w:r>
    </w:p>
    <w:p w:rsidR="00390663" w:rsidRDefault="00BF72D2">
      <w:pPr>
        <w:numPr>
          <w:ilvl w:val="0"/>
          <w:numId w:val="12"/>
        </w:numPr>
        <w:spacing w:before="120" w:after="120"/>
      </w:pPr>
      <w:r>
        <w:rPr>
          <w:color w:val="000000"/>
          <w:szCs w:val="21"/>
        </w:rPr>
        <w:t>Note: the maximum transmission power is assumed.</w:t>
      </w:r>
    </w:p>
    <w:p w:rsidR="00390663" w:rsidRDefault="00BF72D2">
      <w:pPr>
        <w:pStyle w:val="YJ-Proposal"/>
        <w:spacing w:before="120" w:after="120"/>
        <w:rPr>
          <w:i w:val="0"/>
          <w:iCs w:val="0"/>
          <w:sz w:val="21"/>
          <w:szCs w:val="21"/>
          <w:lang w:val="en-US"/>
        </w:rPr>
      </w:pPr>
      <w:bookmarkStart w:id="33" w:name="_Toc22433"/>
      <w:bookmarkStart w:id="34" w:name="_Toc7075"/>
      <w:bookmarkStart w:id="35" w:name="_Toc12456"/>
      <w:bookmarkStart w:id="36" w:name="_Toc8988"/>
      <w:bookmarkStart w:id="37" w:name="_Toc29365"/>
      <w:bookmarkStart w:id="38" w:name="_Toc10008"/>
      <w:bookmarkStart w:id="39" w:name="_Toc30973"/>
      <w:r>
        <w:rPr>
          <w:i w:val="0"/>
          <w:iCs w:val="0"/>
          <w:sz w:val="21"/>
          <w:szCs w:val="21"/>
          <w:lang w:val="en-US" w:eastAsia="zh-CN"/>
        </w:rPr>
        <w:t>Adopt the following reference configuration for FR1:</w:t>
      </w:r>
      <w:bookmarkEnd w:id="33"/>
      <w:bookmarkEnd w:id="34"/>
      <w:bookmarkEnd w:id="35"/>
      <w:bookmarkEnd w:id="36"/>
      <w:bookmarkEnd w:id="37"/>
      <w:bookmarkEnd w:id="38"/>
    </w:p>
    <w:p w:rsidR="00390663" w:rsidRDefault="00BF72D2">
      <w:pPr>
        <w:pStyle w:val="YJ-Proposal"/>
        <w:numPr>
          <w:ilvl w:val="0"/>
          <w:numId w:val="13"/>
        </w:numPr>
        <w:spacing w:before="120" w:after="120"/>
        <w:ind w:leftChars="200" w:left="840"/>
        <w:rPr>
          <w:i w:val="0"/>
          <w:iCs w:val="0"/>
          <w:sz w:val="21"/>
          <w:szCs w:val="21"/>
          <w:lang w:val="en-US" w:eastAsia="zh-CN"/>
        </w:rPr>
      </w:pPr>
      <w:bookmarkStart w:id="40" w:name="_Toc27070"/>
      <w:bookmarkStart w:id="41" w:name="_Toc5246"/>
      <w:bookmarkStart w:id="42" w:name="_Toc2107"/>
      <w:bookmarkStart w:id="43" w:name="_Toc8990"/>
      <w:bookmarkStart w:id="44" w:name="_Toc8544"/>
      <w:bookmarkStart w:id="45" w:name="_Toc13554"/>
      <w:r>
        <w:rPr>
          <w:i w:val="0"/>
          <w:iCs w:val="0"/>
          <w:sz w:val="21"/>
          <w:szCs w:val="21"/>
          <w:lang w:val="en-US" w:eastAsia="zh-CN"/>
        </w:rPr>
        <w:t>Carrier configuration: 1CC;</w:t>
      </w:r>
      <w:bookmarkEnd w:id="40"/>
      <w:bookmarkEnd w:id="41"/>
      <w:bookmarkEnd w:id="42"/>
      <w:bookmarkEnd w:id="43"/>
      <w:bookmarkEnd w:id="44"/>
      <w:bookmarkEnd w:id="45"/>
    </w:p>
    <w:p w:rsidR="00390663" w:rsidRDefault="00BF72D2">
      <w:pPr>
        <w:pStyle w:val="YJ-Proposal"/>
        <w:numPr>
          <w:ilvl w:val="0"/>
          <w:numId w:val="13"/>
        </w:numPr>
        <w:spacing w:before="120" w:after="120"/>
        <w:ind w:leftChars="200" w:left="840"/>
        <w:rPr>
          <w:i w:val="0"/>
          <w:iCs w:val="0"/>
          <w:sz w:val="21"/>
          <w:szCs w:val="21"/>
          <w:lang w:val="en-US" w:eastAsia="zh-CN"/>
        </w:rPr>
      </w:pPr>
      <w:bookmarkStart w:id="46" w:name="_Toc24122"/>
      <w:bookmarkStart w:id="47" w:name="_Toc9050"/>
      <w:bookmarkStart w:id="48" w:name="_Toc11912"/>
      <w:bookmarkStart w:id="49" w:name="_Toc3076"/>
      <w:bookmarkStart w:id="50" w:name="_Toc7892"/>
      <w:bookmarkStart w:id="51" w:name="_Toc13607"/>
      <w:r>
        <w:rPr>
          <w:i w:val="0"/>
          <w:iCs w:val="0"/>
          <w:sz w:val="21"/>
          <w:szCs w:val="21"/>
          <w:lang w:val="en-US" w:eastAsia="zh-CN"/>
        </w:rPr>
        <w:t>Sub-carrier spacing (SCS): 30KHz;</w:t>
      </w:r>
      <w:bookmarkEnd w:id="46"/>
      <w:bookmarkEnd w:id="47"/>
      <w:bookmarkEnd w:id="48"/>
      <w:bookmarkEnd w:id="49"/>
      <w:bookmarkEnd w:id="50"/>
      <w:bookmarkEnd w:id="51"/>
    </w:p>
    <w:p w:rsidR="00390663" w:rsidRDefault="00BF72D2">
      <w:pPr>
        <w:pStyle w:val="YJ-Proposal"/>
        <w:numPr>
          <w:ilvl w:val="0"/>
          <w:numId w:val="13"/>
        </w:numPr>
        <w:spacing w:before="120" w:after="120"/>
        <w:ind w:leftChars="200" w:left="840"/>
        <w:rPr>
          <w:i w:val="0"/>
          <w:iCs w:val="0"/>
          <w:sz w:val="21"/>
          <w:szCs w:val="21"/>
          <w:lang w:val="en-US" w:eastAsia="zh-CN"/>
        </w:rPr>
      </w:pPr>
      <w:bookmarkStart w:id="52" w:name="_Toc26638"/>
      <w:bookmarkStart w:id="53" w:name="_Toc23610"/>
      <w:bookmarkStart w:id="54" w:name="_Toc30705"/>
      <w:bookmarkStart w:id="55" w:name="_Toc30135"/>
      <w:bookmarkStart w:id="56" w:name="_Toc6560"/>
      <w:bookmarkStart w:id="57" w:name="_Toc5523"/>
      <w:r>
        <w:rPr>
          <w:i w:val="0"/>
          <w:iCs w:val="0"/>
          <w:sz w:val="21"/>
          <w:szCs w:val="21"/>
          <w:lang w:val="en-US" w:eastAsia="zh-CN"/>
        </w:rPr>
        <w:t>System Bandwidth: 100MHz;</w:t>
      </w:r>
      <w:bookmarkEnd w:id="52"/>
      <w:bookmarkEnd w:id="53"/>
      <w:bookmarkEnd w:id="54"/>
      <w:bookmarkEnd w:id="55"/>
      <w:bookmarkEnd w:id="56"/>
      <w:bookmarkEnd w:id="57"/>
    </w:p>
    <w:p w:rsidR="00390663" w:rsidRDefault="00BF72D2">
      <w:pPr>
        <w:pStyle w:val="YJ-Proposal"/>
        <w:numPr>
          <w:ilvl w:val="0"/>
          <w:numId w:val="13"/>
        </w:numPr>
        <w:spacing w:before="120" w:after="120"/>
        <w:ind w:leftChars="200" w:left="840"/>
        <w:rPr>
          <w:i w:val="0"/>
          <w:iCs w:val="0"/>
          <w:sz w:val="21"/>
          <w:szCs w:val="21"/>
          <w:lang w:val="en-US"/>
        </w:rPr>
      </w:pPr>
      <w:bookmarkStart w:id="58" w:name="_Toc19096"/>
      <w:bookmarkStart w:id="59" w:name="_Toc23208"/>
      <w:bookmarkStart w:id="60" w:name="_Toc7240"/>
      <w:bookmarkStart w:id="61" w:name="_Toc22178"/>
      <w:bookmarkStart w:id="62" w:name="_Toc27092"/>
      <w:bookmarkStart w:id="63" w:name="_Toc2428"/>
      <w:r>
        <w:rPr>
          <w:i w:val="0"/>
          <w:iCs w:val="0"/>
          <w:sz w:val="21"/>
          <w:szCs w:val="21"/>
          <w:lang w:val="en-US" w:eastAsia="zh-CN"/>
        </w:rPr>
        <w:t>Antenna configuration:</w:t>
      </w:r>
      <w:bookmarkEnd w:id="39"/>
      <w:bookmarkEnd w:id="58"/>
      <w:r>
        <w:rPr>
          <w:i w:val="0"/>
          <w:iCs w:val="0"/>
          <w:sz w:val="21"/>
          <w:szCs w:val="21"/>
          <w:lang w:val="en-US" w:eastAsia="zh-CN"/>
        </w:rPr>
        <w:t xml:space="preserve"> 64T64R;</w:t>
      </w:r>
      <w:bookmarkEnd w:id="59"/>
      <w:bookmarkEnd w:id="60"/>
      <w:bookmarkEnd w:id="61"/>
      <w:bookmarkEnd w:id="62"/>
      <w:bookmarkEnd w:id="63"/>
    </w:p>
    <w:p w:rsidR="00390663" w:rsidRDefault="00BF72D2">
      <w:pPr>
        <w:pStyle w:val="YJ-Proposal"/>
        <w:numPr>
          <w:ilvl w:val="0"/>
          <w:numId w:val="13"/>
        </w:numPr>
        <w:spacing w:before="120" w:after="120"/>
        <w:ind w:leftChars="200" w:left="840"/>
        <w:rPr>
          <w:i w:val="0"/>
          <w:iCs w:val="0"/>
          <w:sz w:val="21"/>
          <w:szCs w:val="21"/>
          <w:lang w:val="en-US" w:eastAsia="zh-CN"/>
        </w:rPr>
      </w:pPr>
      <w:bookmarkStart w:id="64" w:name="_Toc13258"/>
      <w:bookmarkStart w:id="65" w:name="_Toc2946"/>
      <w:bookmarkStart w:id="66" w:name="_Toc27535"/>
      <w:bookmarkStart w:id="67" w:name="_Toc14744"/>
      <w:r>
        <w:rPr>
          <w:i w:val="0"/>
          <w:iCs w:val="0"/>
          <w:sz w:val="21"/>
          <w:szCs w:val="21"/>
          <w:lang w:val="en-US" w:eastAsia="zh-CN"/>
        </w:rPr>
        <w:t>Note: the maximum transmission power is assumed.</w:t>
      </w:r>
      <w:bookmarkEnd w:id="64"/>
      <w:bookmarkEnd w:id="65"/>
      <w:bookmarkEnd w:id="66"/>
      <w:bookmarkEnd w:id="67"/>
    </w:p>
    <w:p w:rsidR="00390663" w:rsidRDefault="00BF72D2">
      <w:pPr>
        <w:pStyle w:val="YJ-Proposal"/>
        <w:numPr>
          <w:ilvl w:val="0"/>
          <w:numId w:val="13"/>
        </w:numPr>
        <w:spacing w:before="120" w:after="120"/>
        <w:ind w:leftChars="200" w:left="840"/>
        <w:rPr>
          <w:i w:val="0"/>
          <w:iCs w:val="0"/>
          <w:sz w:val="21"/>
          <w:szCs w:val="21"/>
          <w:lang w:val="en-US"/>
        </w:rPr>
      </w:pPr>
      <w:bookmarkStart w:id="68" w:name="_Toc18450"/>
      <w:bookmarkStart w:id="69" w:name="_Toc12395"/>
      <w:bookmarkStart w:id="70" w:name="_Toc17054"/>
      <w:bookmarkStart w:id="71" w:name="_Toc24353"/>
      <w:bookmarkStart w:id="72" w:name="_Toc21601"/>
      <w:bookmarkStart w:id="73" w:name="_Toc14371"/>
      <w:r>
        <w:rPr>
          <w:i w:val="0"/>
          <w:iCs w:val="0"/>
          <w:sz w:val="21"/>
          <w:szCs w:val="21"/>
          <w:lang w:val="en-US" w:eastAsia="zh-CN"/>
        </w:rPr>
        <w:t>FFS: reference configuration for FR2.</w:t>
      </w:r>
      <w:bookmarkEnd w:id="68"/>
      <w:bookmarkEnd w:id="69"/>
      <w:bookmarkEnd w:id="70"/>
      <w:bookmarkEnd w:id="71"/>
      <w:bookmarkEnd w:id="72"/>
      <w:bookmarkEnd w:id="73"/>
    </w:p>
    <w:p w:rsidR="00390663" w:rsidRDefault="00390663">
      <w:pPr>
        <w:spacing w:before="120" w:after="120" w:line="256" w:lineRule="auto"/>
      </w:pPr>
    </w:p>
    <w:p w:rsidR="00390663" w:rsidRDefault="00BF72D2">
      <w:pPr>
        <w:pStyle w:val="2"/>
        <w:spacing w:before="120" w:after="120"/>
        <w:ind w:left="746" w:right="210" w:hangingChars="354" w:hanging="746"/>
        <w:rPr>
          <w:rFonts w:ascii="Times New Roman" w:hAnsi="Times New Roman"/>
          <w:b/>
          <w:bCs/>
          <w:sz w:val="21"/>
          <w:szCs w:val="21"/>
        </w:rPr>
      </w:pPr>
      <w:r>
        <w:rPr>
          <w:rFonts w:ascii="Times New Roman" w:hAnsi="Times New Roman"/>
          <w:b/>
          <w:bCs/>
          <w:sz w:val="21"/>
          <w:szCs w:val="21"/>
        </w:rPr>
        <w:t>Power state and relative power</w:t>
      </w:r>
    </w:p>
    <w:p w:rsidR="00390663" w:rsidRDefault="00BF72D2">
      <w:pPr>
        <w:spacing w:before="120" w:after="120" w:line="256" w:lineRule="auto"/>
      </w:pPr>
      <w:r>
        <w:rPr>
          <w:rFonts w:hint="eastAsia"/>
        </w:rPr>
        <w:t xml:space="preserve">Similar </w:t>
      </w:r>
      <w:r>
        <w:t xml:space="preserve">with </w:t>
      </w:r>
      <w:r>
        <w:rPr>
          <w:rFonts w:hint="eastAsia"/>
        </w:rPr>
        <w:t xml:space="preserve">UE, the base station also has sleep states and active states. </w:t>
      </w:r>
      <w:r>
        <w:t>For active states, the DL trans</w:t>
      </w:r>
      <w:r>
        <w:t>mission and UL reception should be separately discussed.</w:t>
      </w:r>
      <w:r>
        <w:rPr>
          <w:rFonts w:hint="eastAsia"/>
        </w:rPr>
        <w:t xml:space="preserve"> </w:t>
      </w:r>
      <w:r>
        <w:t>T</w:t>
      </w:r>
      <w:r>
        <w:rPr>
          <w:rFonts w:hint="eastAsia"/>
        </w:rPr>
        <w:t xml:space="preserve">he </w:t>
      </w:r>
      <w:r>
        <w:t xml:space="preserve">downlink transmission is the main component of network power consumption. </w:t>
      </w:r>
      <w:r>
        <w:rPr>
          <w:rFonts w:hint="eastAsia"/>
        </w:rPr>
        <w:t>Compared with downlink transmission,</w:t>
      </w:r>
      <w:r>
        <w:t xml:space="preserve"> the uplink transmission consumes a smaller </w:t>
      </w:r>
      <w:r>
        <w:rPr>
          <w:rFonts w:hint="eastAsia"/>
        </w:rPr>
        <w:t>proportion</w:t>
      </w:r>
      <w:r>
        <w:t xml:space="preserve"> of network energy. </w:t>
      </w:r>
    </w:p>
    <w:p w:rsidR="00390663" w:rsidRDefault="00BF72D2">
      <w:pPr>
        <w:pStyle w:val="YJ-Observation"/>
        <w:spacing w:before="120" w:after="120"/>
        <w:rPr>
          <w:i w:val="0"/>
          <w:sz w:val="21"/>
          <w:szCs w:val="21"/>
        </w:rPr>
      </w:pPr>
      <w:bookmarkStart w:id="74" w:name="_Toc2796"/>
      <w:bookmarkStart w:id="75" w:name="_Toc30629"/>
      <w:bookmarkStart w:id="76" w:name="_Toc24063"/>
      <w:bookmarkStart w:id="77" w:name="_Toc16647"/>
      <w:r>
        <w:rPr>
          <w:i w:val="0"/>
          <w:sz w:val="21"/>
          <w:szCs w:val="21"/>
        </w:rPr>
        <w:t>Downlink t</w:t>
      </w:r>
      <w:r>
        <w:rPr>
          <w:i w:val="0"/>
          <w:sz w:val="21"/>
          <w:szCs w:val="21"/>
        </w:rPr>
        <w:t>ransmission is the main component of the network power consumption, which should be the focus of the power consumption model.</w:t>
      </w:r>
      <w:bookmarkEnd w:id="74"/>
      <w:bookmarkEnd w:id="75"/>
      <w:bookmarkEnd w:id="76"/>
      <w:bookmarkEnd w:id="77"/>
    </w:p>
    <w:p w:rsidR="00390663" w:rsidRDefault="00BF72D2">
      <w:pPr>
        <w:pStyle w:val="YJ-Proposal"/>
        <w:spacing w:before="120" w:after="120"/>
        <w:rPr>
          <w:i w:val="0"/>
          <w:iCs w:val="0"/>
          <w:sz w:val="21"/>
          <w:szCs w:val="21"/>
          <w:lang w:val="en-US"/>
        </w:rPr>
      </w:pPr>
      <w:bookmarkStart w:id="78" w:name="_Toc7220"/>
      <w:bookmarkStart w:id="79" w:name="_Toc21064"/>
      <w:bookmarkStart w:id="80" w:name="_Toc14369"/>
      <w:bookmarkStart w:id="81" w:name="_Toc13780"/>
      <w:r>
        <w:rPr>
          <w:i w:val="0"/>
          <w:iCs w:val="0"/>
          <w:sz w:val="21"/>
          <w:szCs w:val="21"/>
          <w:lang w:val="en-US" w:eastAsia="zh-CN"/>
        </w:rPr>
        <w:t>The following power states should be considered in the network power consumption model:</w:t>
      </w:r>
      <w:bookmarkEnd w:id="78"/>
      <w:bookmarkEnd w:id="79"/>
      <w:bookmarkEnd w:id="80"/>
      <w:bookmarkEnd w:id="81"/>
    </w:p>
    <w:p w:rsidR="00390663" w:rsidRDefault="00BF72D2">
      <w:pPr>
        <w:pStyle w:val="YJ-Proposal"/>
        <w:numPr>
          <w:ilvl w:val="0"/>
          <w:numId w:val="13"/>
        </w:numPr>
        <w:spacing w:before="120" w:after="120"/>
        <w:ind w:leftChars="200" w:left="840"/>
        <w:rPr>
          <w:i w:val="0"/>
          <w:iCs w:val="0"/>
          <w:sz w:val="21"/>
          <w:szCs w:val="21"/>
          <w:lang w:val="en-US"/>
        </w:rPr>
      </w:pPr>
      <w:bookmarkStart w:id="82" w:name="_Toc4154"/>
      <w:bookmarkStart w:id="83" w:name="_Toc4064"/>
      <w:bookmarkStart w:id="84" w:name="_Toc10661"/>
      <w:bookmarkStart w:id="85" w:name="_Toc10245"/>
      <w:r>
        <w:rPr>
          <w:i w:val="0"/>
          <w:iCs w:val="0"/>
          <w:sz w:val="21"/>
          <w:szCs w:val="21"/>
          <w:lang w:val="en-US"/>
        </w:rPr>
        <w:t>Sleep states</w:t>
      </w:r>
      <w:r>
        <w:rPr>
          <w:i w:val="0"/>
          <w:iCs w:val="0"/>
          <w:sz w:val="21"/>
          <w:szCs w:val="21"/>
          <w:lang w:val="en-US" w:eastAsia="zh-CN"/>
        </w:rPr>
        <w:t>;</w:t>
      </w:r>
      <w:bookmarkEnd w:id="82"/>
      <w:bookmarkEnd w:id="83"/>
      <w:bookmarkEnd w:id="84"/>
      <w:bookmarkEnd w:id="85"/>
      <w:r>
        <w:rPr>
          <w:i w:val="0"/>
          <w:iCs w:val="0"/>
          <w:sz w:val="21"/>
          <w:szCs w:val="21"/>
          <w:lang w:val="en-US"/>
        </w:rPr>
        <w:t xml:space="preserve"> </w:t>
      </w:r>
    </w:p>
    <w:p w:rsidR="00390663" w:rsidRDefault="00BF72D2">
      <w:pPr>
        <w:pStyle w:val="YJ-Proposal"/>
        <w:numPr>
          <w:ilvl w:val="0"/>
          <w:numId w:val="13"/>
        </w:numPr>
        <w:spacing w:before="120" w:after="120"/>
        <w:ind w:leftChars="200" w:left="840"/>
        <w:rPr>
          <w:i w:val="0"/>
          <w:iCs w:val="0"/>
          <w:sz w:val="21"/>
          <w:szCs w:val="21"/>
          <w:lang w:val="en-US"/>
        </w:rPr>
      </w:pPr>
      <w:bookmarkStart w:id="86" w:name="_Toc20531"/>
      <w:bookmarkStart w:id="87" w:name="_Toc660"/>
      <w:bookmarkStart w:id="88" w:name="_Toc28040"/>
      <w:bookmarkStart w:id="89" w:name="_Toc18895"/>
      <w:r>
        <w:rPr>
          <w:i w:val="0"/>
          <w:iCs w:val="0"/>
          <w:sz w:val="21"/>
          <w:szCs w:val="21"/>
          <w:lang w:val="en-US"/>
        </w:rPr>
        <w:t>DL transmission states;</w:t>
      </w:r>
      <w:bookmarkEnd w:id="86"/>
      <w:bookmarkEnd w:id="87"/>
      <w:bookmarkEnd w:id="88"/>
      <w:bookmarkEnd w:id="89"/>
    </w:p>
    <w:p w:rsidR="00390663" w:rsidRDefault="00BF72D2">
      <w:pPr>
        <w:pStyle w:val="YJ-Proposal"/>
        <w:numPr>
          <w:ilvl w:val="0"/>
          <w:numId w:val="13"/>
        </w:numPr>
        <w:spacing w:before="120" w:after="120"/>
        <w:ind w:leftChars="200" w:left="840"/>
        <w:rPr>
          <w:i w:val="0"/>
          <w:iCs w:val="0"/>
          <w:sz w:val="21"/>
          <w:szCs w:val="21"/>
          <w:lang w:val="en-US"/>
        </w:rPr>
      </w:pPr>
      <w:bookmarkStart w:id="90" w:name="_Toc28335"/>
      <w:bookmarkStart w:id="91" w:name="_Toc28042"/>
      <w:bookmarkStart w:id="92" w:name="_Toc10207"/>
      <w:bookmarkStart w:id="93" w:name="_Toc14983"/>
      <w:r>
        <w:rPr>
          <w:i w:val="0"/>
          <w:iCs w:val="0"/>
          <w:sz w:val="21"/>
          <w:szCs w:val="21"/>
          <w:lang w:val="en-US"/>
        </w:rPr>
        <w:t xml:space="preserve">UL </w:t>
      </w:r>
      <w:r>
        <w:rPr>
          <w:i w:val="0"/>
          <w:iCs w:val="0"/>
          <w:sz w:val="21"/>
          <w:szCs w:val="21"/>
          <w:lang w:val="en-US"/>
        </w:rPr>
        <w:t>reception state.</w:t>
      </w:r>
      <w:bookmarkEnd w:id="90"/>
      <w:bookmarkEnd w:id="91"/>
      <w:bookmarkEnd w:id="92"/>
      <w:bookmarkEnd w:id="93"/>
    </w:p>
    <w:p w:rsidR="00390663" w:rsidRDefault="00BF72D2">
      <w:pPr>
        <w:spacing w:before="120" w:after="120" w:line="256" w:lineRule="auto"/>
      </w:pPr>
      <w:r>
        <w:t>For the determination of sleep states, the required transition time, power consumption values, and power consumed by the ramp- down and ramp-up are needed, as shown in Figure 1.</w:t>
      </w:r>
      <w:r>
        <w:rPr>
          <w:rFonts w:hint="eastAsia"/>
        </w:rPr>
        <w:t xml:space="preserve"> </w:t>
      </w:r>
    </w:p>
    <w:p w:rsidR="00390663" w:rsidRDefault="00BF72D2">
      <w:pPr>
        <w:spacing w:before="120" w:after="120" w:line="256" w:lineRule="auto"/>
        <w:jc w:val="center"/>
      </w:pPr>
      <w:r>
        <w:rPr>
          <w:noProof/>
        </w:rPr>
        <w:lastRenderedPageBreak/>
        <w:drawing>
          <wp:inline distT="0" distB="0" distL="0" distR="0">
            <wp:extent cx="2864485" cy="1439545"/>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2864580" cy="1440000"/>
                    </a:xfrm>
                    <a:prstGeom prst="rect">
                      <a:avLst/>
                    </a:prstGeom>
                  </pic:spPr>
                </pic:pic>
              </a:graphicData>
            </a:graphic>
          </wp:inline>
        </w:drawing>
      </w:r>
    </w:p>
    <w:p w:rsidR="00390663" w:rsidRDefault="00BF72D2">
      <w:pPr>
        <w:spacing w:before="120" w:after="120" w:line="256" w:lineRule="auto"/>
        <w:jc w:val="center"/>
      </w:pPr>
      <w:r>
        <w:rPr>
          <w:rFonts w:hint="eastAsia"/>
        </w:rPr>
        <w:t>F</w:t>
      </w:r>
      <w:r>
        <w:t xml:space="preserve">igure 1 </w:t>
      </w:r>
      <w:r>
        <w:rPr>
          <w:rFonts w:hint="eastAsia"/>
        </w:rPr>
        <w:t>T</w:t>
      </w:r>
      <w:r>
        <w:t>ransition between active and sleep states</w:t>
      </w:r>
    </w:p>
    <w:p w:rsidR="00390663" w:rsidRDefault="00BF72D2">
      <w:pPr>
        <w:tabs>
          <w:tab w:val="left" w:pos="0"/>
          <w:tab w:val="left" w:pos="420"/>
        </w:tabs>
        <w:spacing w:before="120" w:after="120" w:line="256" w:lineRule="auto"/>
        <w:rPr>
          <w:i/>
          <w:iCs/>
        </w:rPr>
      </w:pPr>
      <w:r>
        <w:t xml:space="preserve">According to the current </w:t>
      </w:r>
      <w:r>
        <w:rPr>
          <w:rFonts w:hint="eastAsia"/>
        </w:rPr>
        <w:t>base station</w:t>
      </w:r>
      <w:r>
        <w:t xml:space="preserve"> implementation, it</w:t>
      </w:r>
      <w:r>
        <w:rPr>
          <w:rFonts w:hint="eastAsia"/>
        </w:rPr>
        <w:t xml:space="preserve"> can </w:t>
      </w:r>
      <w:r>
        <w:t>switch in and out of</w:t>
      </w:r>
      <w:r>
        <w:rPr>
          <w:rFonts w:hint="eastAsia"/>
        </w:rPr>
        <w:t xml:space="preserve"> symbol-level sleep (which is called micro sleep) with a microsecond level transition time, which can be ignored</w:t>
      </w:r>
      <w:r>
        <w:t xml:space="preserve"> in the slot-level power consumption</w:t>
      </w:r>
      <w:r>
        <w:rPr>
          <w:rFonts w:hint="eastAsia"/>
        </w:rPr>
        <w:t>. For a deeper-level sleep,</w:t>
      </w:r>
      <w:r>
        <w:rPr>
          <w:rFonts w:hint="eastAsia"/>
        </w:rPr>
        <w:t xml:space="preserve"> it takes network a longer transition time between the sleep state and the active state.</w:t>
      </w:r>
      <w:r>
        <w:t xml:space="preserve"> F</w:t>
      </w:r>
      <w:r>
        <w:rPr>
          <w:rFonts w:hint="eastAsia"/>
        </w:rPr>
        <w:t>or light sleep</w:t>
      </w:r>
      <w:r>
        <w:t>,</w:t>
      </w:r>
      <w:r>
        <w:rPr>
          <w:rFonts w:hint="eastAsia"/>
        </w:rPr>
        <w:t xml:space="preserve"> </w:t>
      </w:r>
      <w:r>
        <w:t>it can be defined in a level of hundreds of millisecond. While for deep sleep, transition time in a level of second can be considered.</w:t>
      </w:r>
      <w:r>
        <w:rPr>
          <w:rFonts w:hint="eastAsia"/>
        </w:rPr>
        <w:t xml:space="preserve"> </w:t>
      </w:r>
      <w:bookmarkStart w:id="94" w:name="_Toc26450"/>
      <w:bookmarkStart w:id="95" w:name="_Toc9793"/>
    </w:p>
    <w:p w:rsidR="00390663" w:rsidRDefault="00BF72D2">
      <w:pPr>
        <w:pStyle w:val="YJ-Proposal"/>
        <w:spacing w:before="120" w:after="120"/>
        <w:jc w:val="both"/>
        <w:rPr>
          <w:i w:val="0"/>
          <w:iCs w:val="0"/>
          <w:sz w:val="21"/>
          <w:szCs w:val="21"/>
          <w:lang w:val="en-US" w:eastAsia="zh-CN"/>
        </w:rPr>
      </w:pPr>
      <w:bookmarkStart w:id="96" w:name="_Toc4297"/>
      <w:bookmarkStart w:id="97" w:name="_Toc30098"/>
      <w:bookmarkStart w:id="98" w:name="_Toc32275"/>
      <w:bookmarkStart w:id="99" w:name="_Toc4220"/>
      <w:r>
        <w:rPr>
          <w:i w:val="0"/>
          <w:iCs w:val="0"/>
          <w:sz w:val="21"/>
          <w:szCs w:val="21"/>
          <w:lang w:val="en-US" w:eastAsia="zh-CN"/>
        </w:rPr>
        <w:t>Table 1 can be</w:t>
      </w:r>
      <w:r>
        <w:rPr>
          <w:i w:val="0"/>
          <w:iCs w:val="0"/>
          <w:sz w:val="21"/>
          <w:szCs w:val="21"/>
          <w:lang w:val="en-US" w:eastAsia="zh-CN"/>
        </w:rPr>
        <w:t xml:space="preserve"> taken as a starting point for power consumption and transition time of network sleep states.</w:t>
      </w:r>
      <w:bookmarkEnd w:id="96"/>
      <w:bookmarkEnd w:id="97"/>
      <w:bookmarkEnd w:id="98"/>
      <w:bookmarkEnd w:id="99"/>
      <w:r>
        <w:rPr>
          <w:i w:val="0"/>
          <w:iCs w:val="0"/>
          <w:sz w:val="21"/>
          <w:szCs w:val="21"/>
          <w:lang w:val="en-US" w:eastAsia="zh-CN"/>
        </w:rPr>
        <w:t xml:space="preserve"> </w:t>
      </w:r>
      <w:bookmarkEnd w:id="94"/>
      <w:bookmarkEnd w:id="95"/>
    </w:p>
    <w:p w:rsidR="00390663" w:rsidRDefault="00BF72D2">
      <w:pPr>
        <w:pStyle w:val="YJ-Proposal"/>
        <w:numPr>
          <w:ilvl w:val="255"/>
          <w:numId w:val="0"/>
        </w:numPr>
        <w:spacing w:before="120" w:after="120"/>
        <w:jc w:val="center"/>
        <w:rPr>
          <w:i w:val="0"/>
          <w:iCs w:val="0"/>
          <w:sz w:val="21"/>
          <w:szCs w:val="21"/>
        </w:rPr>
      </w:pPr>
      <w:bookmarkStart w:id="100" w:name="_Toc15382"/>
      <w:bookmarkStart w:id="101" w:name="_Toc21128"/>
      <w:bookmarkStart w:id="102" w:name="_Toc6919"/>
      <w:bookmarkStart w:id="103" w:name="_Toc30651"/>
      <w:r>
        <w:rPr>
          <w:i w:val="0"/>
          <w:iCs w:val="0"/>
          <w:sz w:val="21"/>
          <w:szCs w:val="21"/>
        </w:rPr>
        <w:t>Table 1 The power consumption and transition time of network sleep states</w:t>
      </w:r>
      <w:bookmarkEnd w:id="100"/>
      <w:bookmarkEnd w:id="101"/>
      <w:bookmarkEnd w:id="102"/>
      <w:bookmarkEnd w:id="103"/>
    </w:p>
    <w:tbl>
      <w:tblPr>
        <w:tblW w:w="9717" w:type="dxa"/>
        <w:jc w:val="center"/>
        <w:tblCellMar>
          <w:left w:w="0" w:type="dxa"/>
          <w:right w:w="0" w:type="dxa"/>
        </w:tblCellMar>
        <w:tblLook w:val="04A0" w:firstRow="1" w:lastRow="0" w:firstColumn="1" w:lastColumn="0" w:noHBand="0" w:noVBand="1"/>
      </w:tblPr>
      <w:tblGrid>
        <w:gridCol w:w="1458"/>
        <w:gridCol w:w="2932"/>
        <w:gridCol w:w="2412"/>
        <w:gridCol w:w="2915"/>
      </w:tblGrid>
      <w:tr w:rsidR="00390663">
        <w:trPr>
          <w:trHeight w:val="496"/>
          <w:jc w:val="center"/>
        </w:trPr>
        <w:tc>
          <w:tcPr>
            <w:tcW w:w="14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H"/>
              <w:spacing w:beforeLines="0" w:before="0" w:afterLines="0"/>
              <w:rPr>
                <w:rFonts w:ascii="Times New Roman" w:hAnsi="Times New Roman"/>
                <w:sz w:val="21"/>
                <w:szCs w:val="21"/>
              </w:rPr>
            </w:pPr>
            <w:r>
              <w:rPr>
                <w:rFonts w:ascii="Times New Roman" w:hAnsi="Times New Roman"/>
                <w:sz w:val="21"/>
                <w:szCs w:val="21"/>
              </w:rPr>
              <w:t>Sleep mode</w:t>
            </w:r>
          </w:p>
        </w:tc>
        <w:tc>
          <w:tcPr>
            <w:tcW w:w="29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H"/>
              <w:spacing w:beforeLines="0" w:before="0" w:afterLines="0"/>
              <w:rPr>
                <w:rFonts w:ascii="Times New Roman" w:hAnsi="Times New Roman"/>
                <w:sz w:val="21"/>
                <w:szCs w:val="21"/>
              </w:rPr>
            </w:pPr>
            <w:r>
              <w:rPr>
                <w:rFonts w:ascii="Times New Roman" w:hAnsi="Times New Roman"/>
                <w:sz w:val="21"/>
                <w:szCs w:val="21"/>
              </w:rPr>
              <w:t>Relative power of sleep state</w:t>
            </w:r>
          </w:p>
        </w:tc>
        <w:tc>
          <w:tcPr>
            <w:tcW w:w="2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H"/>
              <w:spacing w:beforeLines="0" w:before="0" w:afterLines="0"/>
              <w:rPr>
                <w:rFonts w:ascii="Times New Roman" w:hAnsi="Times New Roman"/>
                <w:sz w:val="21"/>
                <w:szCs w:val="21"/>
              </w:rPr>
            </w:pPr>
            <w:r>
              <w:rPr>
                <w:rFonts w:ascii="Times New Roman" w:hAnsi="Times New Roman"/>
                <w:sz w:val="21"/>
                <w:szCs w:val="21"/>
              </w:rPr>
              <w:t>Total transition time</w:t>
            </w:r>
          </w:p>
        </w:tc>
        <w:tc>
          <w:tcPr>
            <w:tcW w:w="29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H"/>
              <w:spacing w:beforeLines="0" w:before="0" w:afterLines="0"/>
              <w:rPr>
                <w:rFonts w:ascii="Times New Roman" w:hAnsi="Times New Roman"/>
                <w:sz w:val="21"/>
                <w:szCs w:val="21"/>
              </w:rPr>
            </w:pPr>
            <w:r>
              <w:rPr>
                <w:rFonts w:ascii="Times New Roman" w:hAnsi="Times New Roman"/>
                <w:sz w:val="21"/>
                <w:szCs w:val="21"/>
              </w:rPr>
              <w:t>Additional transition en</w:t>
            </w:r>
            <w:r>
              <w:rPr>
                <w:rFonts w:ascii="Times New Roman" w:hAnsi="Times New Roman"/>
                <w:sz w:val="21"/>
                <w:szCs w:val="21"/>
              </w:rPr>
              <w:t>ergy</w:t>
            </w:r>
          </w:p>
        </w:tc>
      </w:tr>
      <w:tr w:rsidR="00390663">
        <w:trPr>
          <w:trHeight w:val="148"/>
          <w:jc w:val="center"/>
        </w:trPr>
        <w:tc>
          <w:tcPr>
            <w:tcW w:w="14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L"/>
              <w:spacing w:beforeLines="0" w:before="0" w:afterLines="0"/>
              <w:jc w:val="center"/>
              <w:rPr>
                <w:rFonts w:ascii="Times New Roman" w:hAnsi="Times New Roman"/>
                <w:sz w:val="21"/>
                <w:szCs w:val="21"/>
              </w:rPr>
            </w:pPr>
            <w:r>
              <w:rPr>
                <w:rFonts w:ascii="Times New Roman" w:hAnsi="Times New Roman"/>
                <w:sz w:val="21"/>
                <w:szCs w:val="21"/>
              </w:rPr>
              <w:t>Deep sleep</w:t>
            </w:r>
          </w:p>
        </w:tc>
        <w:tc>
          <w:tcPr>
            <w:tcW w:w="29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L"/>
              <w:spacing w:beforeLines="0" w:before="0" w:afterLines="0"/>
              <w:jc w:val="center"/>
              <w:rPr>
                <w:rFonts w:ascii="Times New Roman" w:hAnsi="Times New Roman"/>
                <w:sz w:val="21"/>
                <w:szCs w:val="21"/>
              </w:rPr>
            </w:pPr>
            <w:r>
              <w:rPr>
                <w:rFonts w:ascii="Times New Roman" w:hAnsi="Times New Roman"/>
                <w:sz w:val="21"/>
                <w:szCs w:val="21"/>
              </w:rPr>
              <w:t>P1</w:t>
            </w:r>
          </w:p>
        </w:tc>
        <w:tc>
          <w:tcPr>
            <w:tcW w:w="2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L"/>
              <w:spacing w:beforeLines="0" w:before="0" w:afterLines="0"/>
              <w:jc w:val="center"/>
              <w:rPr>
                <w:rFonts w:ascii="Times New Roman" w:hAnsi="Times New Roman"/>
                <w:sz w:val="21"/>
                <w:szCs w:val="21"/>
              </w:rPr>
            </w:pPr>
            <w:r>
              <w:rPr>
                <w:rFonts w:ascii="Times New Roman" w:hAnsi="Times New Roman"/>
                <w:sz w:val="21"/>
                <w:szCs w:val="21"/>
              </w:rPr>
              <w:t>several seconds</w:t>
            </w:r>
          </w:p>
        </w:tc>
        <w:tc>
          <w:tcPr>
            <w:tcW w:w="29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L"/>
              <w:spacing w:beforeLines="0" w:before="0" w:afterLines="0"/>
              <w:jc w:val="center"/>
              <w:rPr>
                <w:rFonts w:ascii="Times New Roman" w:hAnsi="Times New Roman"/>
                <w:sz w:val="21"/>
                <w:szCs w:val="21"/>
              </w:rPr>
            </w:pPr>
            <w:r>
              <w:rPr>
                <w:rFonts w:ascii="Times New Roman" w:hAnsi="Times New Roman"/>
                <w:sz w:val="21"/>
                <w:szCs w:val="21"/>
              </w:rPr>
              <w:t>E1</w:t>
            </w:r>
          </w:p>
        </w:tc>
      </w:tr>
      <w:tr w:rsidR="00390663">
        <w:trPr>
          <w:trHeight w:val="90"/>
          <w:jc w:val="center"/>
        </w:trPr>
        <w:tc>
          <w:tcPr>
            <w:tcW w:w="14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L"/>
              <w:spacing w:beforeLines="0" w:before="0" w:afterLines="0"/>
              <w:jc w:val="center"/>
              <w:rPr>
                <w:rFonts w:ascii="Times New Roman" w:hAnsi="Times New Roman"/>
                <w:sz w:val="21"/>
                <w:szCs w:val="21"/>
              </w:rPr>
            </w:pPr>
            <w:r>
              <w:rPr>
                <w:rFonts w:ascii="Times New Roman" w:hAnsi="Times New Roman"/>
                <w:sz w:val="21"/>
                <w:szCs w:val="21"/>
              </w:rPr>
              <w:t>Light sleep</w:t>
            </w:r>
          </w:p>
        </w:tc>
        <w:tc>
          <w:tcPr>
            <w:tcW w:w="29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L"/>
              <w:spacing w:beforeLines="0" w:before="0" w:afterLines="0"/>
              <w:jc w:val="center"/>
              <w:rPr>
                <w:rFonts w:ascii="Times New Roman" w:hAnsi="Times New Roman"/>
                <w:sz w:val="21"/>
                <w:szCs w:val="21"/>
              </w:rPr>
            </w:pPr>
            <w:r>
              <w:rPr>
                <w:rFonts w:ascii="Times New Roman" w:hAnsi="Times New Roman"/>
                <w:sz w:val="21"/>
                <w:szCs w:val="21"/>
              </w:rPr>
              <w:t>P2</w:t>
            </w:r>
          </w:p>
        </w:tc>
        <w:tc>
          <w:tcPr>
            <w:tcW w:w="2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L"/>
              <w:spacing w:beforeLines="0" w:before="0" w:afterLines="0"/>
              <w:jc w:val="center"/>
              <w:rPr>
                <w:rFonts w:ascii="Times New Roman" w:hAnsi="Times New Roman"/>
                <w:sz w:val="21"/>
                <w:szCs w:val="21"/>
              </w:rPr>
            </w:pPr>
            <w:r>
              <w:rPr>
                <w:rFonts w:ascii="Times New Roman" w:hAnsi="Times New Roman"/>
                <w:sz w:val="21"/>
                <w:szCs w:val="21"/>
              </w:rPr>
              <w:t>hundred milliseconds</w:t>
            </w:r>
          </w:p>
        </w:tc>
        <w:tc>
          <w:tcPr>
            <w:tcW w:w="29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L"/>
              <w:spacing w:beforeLines="0" w:before="0" w:afterLines="0"/>
              <w:jc w:val="center"/>
              <w:rPr>
                <w:rFonts w:ascii="Times New Roman" w:hAnsi="Times New Roman"/>
                <w:sz w:val="21"/>
                <w:szCs w:val="21"/>
              </w:rPr>
            </w:pPr>
            <w:r>
              <w:rPr>
                <w:rFonts w:ascii="Times New Roman" w:hAnsi="Times New Roman"/>
                <w:sz w:val="21"/>
                <w:szCs w:val="21"/>
              </w:rPr>
              <w:t>E2</w:t>
            </w:r>
          </w:p>
        </w:tc>
      </w:tr>
      <w:tr w:rsidR="00390663">
        <w:trPr>
          <w:trHeight w:val="244"/>
          <w:jc w:val="center"/>
        </w:trPr>
        <w:tc>
          <w:tcPr>
            <w:tcW w:w="14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L"/>
              <w:spacing w:beforeLines="0" w:before="0" w:afterLines="0"/>
              <w:jc w:val="center"/>
              <w:rPr>
                <w:rFonts w:ascii="Times New Roman" w:hAnsi="Times New Roman"/>
                <w:sz w:val="21"/>
                <w:szCs w:val="21"/>
              </w:rPr>
            </w:pPr>
            <w:r>
              <w:rPr>
                <w:rFonts w:ascii="Times New Roman" w:hAnsi="Times New Roman"/>
                <w:sz w:val="21"/>
                <w:szCs w:val="21"/>
              </w:rPr>
              <w:t>Micro sleep</w:t>
            </w:r>
          </w:p>
        </w:tc>
        <w:tc>
          <w:tcPr>
            <w:tcW w:w="29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L"/>
              <w:spacing w:beforeLines="0" w:before="0" w:afterLines="0"/>
              <w:jc w:val="center"/>
              <w:rPr>
                <w:rFonts w:ascii="Times New Roman" w:hAnsi="Times New Roman"/>
                <w:sz w:val="21"/>
                <w:szCs w:val="21"/>
              </w:rPr>
            </w:pPr>
            <w:r>
              <w:rPr>
                <w:rFonts w:ascii="Times New Roman" w:hAnsi="Times New Roman"/>
                <w:sz w:val="21"/>
                <w:szCs w:val="21"/>
              </w:rPr>
              <w:t>P</w:t>
            </w:r>
            <w:r w:rsidR="00F17523">
              <w:rPr>
                <w:rFonts w:ascii="Times New Roman" w:hAnsi="Times New Roman"/>
                <w:sz w:val="21"/>
                <w:szCs w:val="21"/>
              </w:rPr>
              <w:t>3</w:t>
            </w:r>
          </w:p>
        </w:tc>
        <w:tc>
          <w:tcPr>
            <w:tcW w:w="2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L"/>
              <w:spacing w:beforeLines="0" w:before="0" w:afterLines="0"/>
              <w:jc w:val="center"/>
              <w:rPr>
                <w:rFonts w:ascii="Times New Roman" w:hAnsi="Times New Roman"/>
                <w:sz w:val="21"/>
                <w:szCs w:val="21"/>
              </w:rPr>
            </w:pPr>
            <w:r>
              <w:rPr>
                <w:rFonts w:ascii="Times New Roman" w:hAnsi="Times New Roman"/>
                <w:sz w:val="21"/>
                <w:szCs w:val="21"/>
              </w:rPr>
              <w:t xml:space="preserve">0 </w:t>
            </w:r>
            <w:proofErr w:type="spellStart"/>
            <w:r>
              <w:rPr>
                <w:rFonts w:ascii="Times New Roman" w:hAnsi="Times New Roman"/>
                <w:sz w:val="21"/>
                <w:szCs w:val="21"/>
              </w:rPr>
              <w:t>ms</w:t>
            </w:r>
            <w:proofErr w:type="spellEnd"/>
          </w:p>
        </w:tc>
        <w:tc>
          <w:tcPr>
            <w:tcW w:w="29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L"/>
              <w:spacing w:beforeLines="0" w:before="0" w:afterLines="0"/>
              <w:jc w:val="center"/>
              <w:rPr>
                <w:rFonts w:ascii="Times New Roman" w:hAnsi="Times New Roman"/>
                <w:sz w:val="21"/>
                <w:szCs w:val="21"/>
              </w:rPr>
            </w:pPr>
            <w:r>
              <w:rPr>
                <w:rFonts w:ascii="Times New Roman" w:hAnsi="Times New Roman"/>
                <w:sz w:val="21"/>
                <w:szCs w:val="21"/>
              </w:rPr>
              <w:t>0</w:t>
            </w:r>
          </w:p>
        </w:tc>
      </w:tr>
      <w:tr w:rsidR="00390663">
        <w:trPr>
          <w:trHeight w:val="357"/>
          <w:jc w:val="center"/>
        </w:trPr>
        <w:tc>
          <w:tcPr>
            <w:tcW w:w="9717" w:type="dxa"/>
            <w:gridSpan w:val="4"/>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N"/>
              <w:spacing w:beforeLines="0" w:before="0" w:afterLines="0"/>
              <w:jc w:val="left"/>
              <w:rPr>
                <w:rFonts w:ascii="Times New Roman" w:hAnsi="Times New Roman"/>
                <w:sz w:val="21"/>
                <w:szCs w:val="21"/>
              </w:rPr>
            </w:pPr>
            <w:r>
              <w:rPr>
                <w:rFonts w:ascii="Times New Roman" w:hAnsi="Times New Roman"/>
                <w:sz w:val="21"/>
                <w:szCs w:val="21"/>
              </w:rPr>
              <w:t>*Immediate transition is assumed for power saving study purpose from or to a non-sleep state</w:t>
            </w:r>
          </w:p>
        </w:tc>
      </w:tr>
    </w:tbl>
    <w:p w:rsidR="00390663" w:rsidRDefault="00390663">
      <w:pPr>
        <w:spacing w:before="120" w:after="120" w:line="256" w:lineRule="auto"/>
        <w:rPr>
          <w:lang w:val="en-GB"/>
        </w:rPr>
      </w:pPr>
    </w:p>
    <w:p w:rsidR="00390663" w:rsidRDefault="00BF72D2">
      <w:pPr>
        <w:pStyle w:val="2"/>
        <w:spacing w:before="120" w:after="120"/>
        <w:ind w:left="746" w:right="210" w:hangingChars="354" w:hanging="746"/>
        <w:rPr>
          <w:rFonts w:ascii="Times New Roman" w:hAnsi="Times New Roman"/>
          <w:b/>
          <w:bCs/>
          <w:sz w:val="21"/>
          <w:szCs w:val="21"/>
        </w:rPr>
      </w:pPr>
      <w:r>
        <w:rPr>
          <w:rFonts w:ascii="Times New Roman" w:eastAsia="宋体" w:hAnsi="Times New Roman" w:hint="eastAsia"/>
          <w:b/>
          <w:bCs/>
          <w:sz w:val="21"/>
          <w:szCs w:val="21"/>
        </w:rPr>
        <w:t>P</w:t>
      </w:r>
      <w:r>
        <w:rPr>
          <w:rFonts w:ascii="Times New Roman" w:hAnsi="Times New Roman"/>
          <w:b/>
          <w:bCs/>
          <w:sz w:val="21"/>
          <w:szCs w:val="21"/>
        </w:rPr>
        <w:t>ower consumption scaling for adaptation</w:t>
      </w:r>
    </w:p>
    <w:p w:rsidR="00390663" w:rsidRDefault="00BF72D2">
      <w:pPr>
        <w:spacing w:before="120" w:after="120" w:line="260" w:lineRule="auto"/>
        <w:rPr>
          <w:szCs w:val="21"/>
        </w:rPr>
      </w:pPr>
      <w:r>
        <w:rPr>
          <w:rFonts w:hint="eastAsia"/>
          <w:szCs w:val="21"/>
        </w:rPr>
        <w:t>The</w:t>
      </w:r>
      <w:r>
        <w:rPr>
          <w:szCs w:val="21"/>
        </w:rPr>
        <w:t xml:space="preserve"> power consumption value defined by the</w:t>
      </w:r>
      <w:r>
        <w:rPr>
          <w:rFonts w:hint="eastAsia"/>
          <w:szCs w:val="21"/>
        </w:rPr>
        <w:t xml:space="preserve"> reference </w:t>
      </w:r>
      <w:r>
        <w:rPr>
          <w:szCs w:val="21"/>
        </w:rPr>
        <w:t>parameters</w:t>
      </w:r>
      <w:r>
        <w:rPr>
          <w:rFonts w:hint="eastAsia"/>
          <w:szCs w:val="21"/>
        </w:rPr>
        <w:t xml:space="preserve"> is only applicable to </w:t>
      </w:r>
      <w:r>
        <w:rPr>
          <w:szCs w:val="21"/>
        </w:rPr>
        <w:t>th</w:t>
      </w:r>
      <w:r>
        <w:rPr>
          <w:rFonts w:hint="eastAsia"/>
          <w:szCs w:val="21"/>
        </w:rPr>
        <w:t>e</w:t>
      </w:r>
      <w:r>
        <w:rPr>
          <w:szCs w:val="21"/>
        </w:rPr>
        <w:t xml:space="preserve"> specific</w:t>
      </w:r>
      <w:r>
        <w:rPr>
          <w:rFonts w:hint="eastAsia"/>
          <w:szCs w:val="21"/>
        </w:rPr>
        <w:t xml:space="preserve"> </w:t>
      </w:r>
      <w:r>
        <w:rPr>
          <w:szCs w:val="21"/>
        </w:rPr>
        <w:t>configuration</w:t>
      </w:r>
      <w:r>
        <w:rPr>
          <w:rFonts w:hint="eastAsia"/>
          <w:szCs w:val="21"/>
        </w:rPr>
        <w:t xml:space="preserve">. When the base station configuration is changed, the power consumption of each power state should also be changed accordingly. Therefore, scaling </w:t>
      </w:r>
      <w:r>
        <w:rPr>
          <w:rFonts w:hint="eastAsia"/>
          <w:szCs w:val="21"/>
        </w:rPr>
        <w:t>rules when the configuration of base station</w:t>
      </w:r>
      <w:r>
        <w:rPr>
          <w:szCs w:val="21"/>
        </w:rPr>
        <w:t xml:space="preserve"> </w:t>
      </w:r>
      <w:r>
        <w:rPr>
          <w:rFonts w:hint="eastAsia"/>
          <w:szCs w:val="21"/>
        </w:rPr>
        <w:t>changes relative to the reference configuration should be formulated.</w:t>
      </w:r>
    </w:p>
    <w:p w:rsidR="00390663" w:rsidRDefault="00BF72D2">
      <w:pPr>
        <w:pStyle w:val="YJ-Proposal"/>
        <w:spacing w:before="120" w:after="120"/>
        <w:rPr>
          <w:i w:val="0"/>
          <w:iCs w:val="0"/>
          <w:sz w:val="21"/>
          <w:szCs w:val="21"/>
          <w:lang w:val="en-US" w:eastAsia="zh-CN"/>
        </w:rPr>
      </w:pPr>
      <w:bookmarkStart w:id="104" w:name="_Toc30399"/>
      <w:bookmarkStart w:id="105" w:name="_Toc26815"/>
      <w:bookmarkStart w:id="106" w:name="_Toc14910"/>
      <w:bookmarkStart w:id="107" w:name="_Toc22589"/>
      <w:bookmarkStart w:id="108" w:name="_Toc8848"/>
      <w:bookmarkStart w:id="109" w:name="_Toc15103"/>
      <w:bookmarkStart w:id="110" w:name="_Toc3725"/>
      <w:r>
        <w:rPr>
          <w:rFonts w:hint="eastAsia"/>
          <w:i w:val="0"/>
          <w:iCs w:val="0"/>
          <w:sz w:val="21"/>
          <w:szCs w:val="21"/>
          <w:lang w:val="en-US" w:eastAsia="zh-CN"/>
        </w:rPr>
        <w:t>Power consumption scaling for adaptation should be formulated.</w:t>
      </w:r>
      <w:bookmarkEnd w:id="104"/>
      <w:bookmarkEnd w:id="105"/>
      <w:bookmarkEnd w:id="106"/>
      <w:bookmarkEnd w:id="107"/>
      <w:bookmarkEnd w:id="108"/>
      <w:bookmarkEnd w:id="109"/>
      <w:bookmarkEnd w:id="110"/>
    </w:p>
    <w:p w:rsidR="00390663" w:rsidRDefault="00BF72D2">
      <w:pPr>
        <w:spacing w:before="120" w:after="120" w:line="256" w:lineRule="auto"/>
      </w:pPr>
      <w:r>
        <w:rPr>
          <w:lang w:val="en-GB"/>
        </w:rPr>
        <w:t>As it is mentioned above, the DL power consumption is the main</w:t>
      </w:r>
      <w:r>
        <w:rPr>
          <w:rFonts w:hint="eastAsia"/>
        </w:rPr>
        <w:t xml:space="preserve"> </w:t>
      </w:r>
      <w:r>
        <w:t xml:space="preserve">contributor to </w:t>
      </w:r>
      <w:r>
        <w:t>base station energy</w:t>
      </w:r>
      <w:r>
        <w:rPr>
          <w:rFonts w:hint="eastAsia"/>
        </w:rPr>
        <w:t xml:space="preserve"> consumption</w:t>
      </w:r>
      <w:r>
        <w:t>. F</w:t>
      </w:r>
      <w:r>
        <w:rPr>
          <w:rFonts w:hint="eastAsia"/>
        </w:rPr>
        <w:t xml:space="preserve">or the </w:t>
      </w:r>
      <w:r>
        <w:t>active</w:t>
      </w:r>
      <w:r>
        <w:rPr>
          <w:rFonts w:hint="eastAsia"/>
        </w:rPr>
        <w:t xml:space="preserve"> states of the network</w:t>
      </w:r>
      <w:r>
        <w:t xml:space="preserve"> power consumption model</w:t>
      </w:r>
      <w:r>
        <w:rPr>
          <w:rFonts w:hint="eastAsia"/>
        </w:rPr>
        <w:t xml:space="preserve">, it is </w:t>
      </w:r>
      <w:r>
        <w:t>more important</w:t>
      </w:r>
      <w:r>
        <w:rPr>
          <w:rFonts w:hint="eastAsia"/>
        </w:rPr>
        <w:t xml:space="preserve"> to distinguish </w:t>
      </w:r>
      <w:r>
        <w:t>power values of different</w:t>
      </w:r>
      <w:r>
        <w:rPr>
          <w:rFonts w:hint="eastAsia"/>
        </w:rPr>
        <w:t xml:space="preserve"> DL</w:t>
      </w:r>
      <w:r>
        <w:t xml:space="preserve"> transmission states. In TR38.840, the DL states of UE power consumption model are classified by </w:t>
      </w:r>
      <w:r>
        <w:t>PDCCH/PDSCH reception, and reference signal detection since UE’s DL reception behaviors are simple and clear based on the configuration and scheduling grant. Moreover, considering blind decoding is involved in PDCCH monitoring at UE side, it seems reasonab</w:t>
      </w:r>
      <w:r>
        <w:t>le to differentiate the power state of PDCCH detection from PDSCH reception.</w:t>
      </w:r>
    </w:p>
    <w:p w:rsidR="00390663" w:rsidRDefault="00BF72D2">
      <w:pPr>
        <w:spacing w:before="120" w:after="120" w:line="256" w:lineRule="auto"/>
      </w:pPr>
      <w:r>
        <w:t>However, as shown in Figure 2, network has to simultaneously transmit multiple DL data and/or reference signals to one or more UEs in the cells based on a proper scheduling strate</w:t>
      </w:r>
      <w:r>
        <w:t xml:space="preserve">gy. And from power consumption perspective, there is little difference among Polar Code encoding for PDCCH, LDPC encoding for PDSCH and DL reference signal generation. Hence, using a specific transmission state, such </w:t>
      </w:r>
      <w:r>
        <w:rPr>
          <w:rFonts w:hint="eastAsia"/>
        </w:rPr>
        <w:t xml:space="preserve">as </w:t>
      </w:r>
      <w:r>
        <w:t>PDCCH</w:t>
      </w:r>
      <w:r>
        <w:rPr>
          <w:rFonts w:hint="eastAsia"/>
        </w:rPr>
        <w:t xml:space="preserve"> </w:t>
      </w:r>
      <w:r>
        <w:t>or</w:t>
      </w:r>
      <w:r>
        <w:rPr>
          <w:rFonts w:hint="eastAsia"/>
        </w:rPr>
        <w:t xml:space="preserve"> </w:t>
      </w:r>
      <w:r>
        <w:t xml:space="preserve">PDSCH transmission, cannot </w:t>
      </w:r>
      <w:r>
        <w:lastRenderedPageBreak/>
        <w:t>accurately reflect network DL power state. When other factors such as bandwidth remain the same, what matters for DL power consumption is the symbol occupation. Therefore, it is suggested to set the DL power consumption value as a function of the number of</w:t>
      </w:r>
      <w:r>
        <w:t xml:space="preserve"> DL symbol occupation. As for the function, a linear formula is simple and sufficient for the evaluation purpose.</w:t>
      </w:r>
    </w:p>
    <w:p w:rsidR="00390663" w:rsidRDefault="00BF72D2">
      <w:pPr>
        <w:spacing w:before="120" w:after="120" w:line="256" w:lineRule="auto"/>
        <w:jc w:val="center"/>
      </w:pPr>
      <w:r>
        <w:rPr>
          <w:noProof/>
        </w:rPr>
        <w:drawing>
          <wp:inline distT="0" distB="0" distL="0" distR="0">
            <wp:extent cx="3329940" cy="2159635"/>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3330503" cy="2160000"/>
                    </a:xfrm>
                    <a:prstGeom prst="rect">
                      <a:avLst/>
                    </a:prstGeom>
                  </pic:spPr>
                </pic:pic>
              </a:graphicData>
            </a:graphic>
          </wp:inline>
        </w:drawing>
      </w:r>
    </w:p>
    <w:p w:rsidR="00390663" w:rsidRDefault="00BF72D2">
      <w:pPr>
        <w:spacing w:before="120" w:after="120" w:line="256" w:lineRule="auto"/>
        <w:jc w:val="center"/>
      </w:pPr>
      <w:r>
        <w:rPr>
          <w:rFonts w:hint="eastAsia"/>
        </w:rPr>
        <w:t>F</w:t>
      </w:r>
      <w:r>
        <w:t>igure 2 DL transmission at NW side</w:t>
      </w:r>
    </w:p>
    <w:p w:rsidR="00390663" w:rsidRDefault="00BF72D2">
      <w:pPr>
        <w:spacing w:before="120" w:after="120" w:line="256" w:lineRule="auto"/>
        <w:rPr>
          <w:szCs w:val="21"/>
        </w:rPr>
      </w:pPr>
      <w:r>
        <w:rPr>
          <w:rFonts w:hint="eastAsia"/>
        </w:rPr>
        <w:t>In addition</w:t>
      </w:r>
      <w:r>
        <w:t xml:space="preserve"> to symbol occupation</w:t>
      </w:r>
      <w:r>
        <w:rPr>
          <w:rFonts w:hint="eastAsia"/>
        </w:rPr>
        <w:t>, the power consumption of different DL services</w:t>
      </w:r>
      <w:r>
        <w:t xml:space="preserve"> also</w:t>
      </w:r>
      <w:r>
        <w:rPr>
          <w:rFonts w:hint="eastAsia"/>
        </w:rPr>
        <w:t xml:space="preserve"> </w:t>
      </w:r>
      <w:r>
        <w:t>depends on</w:t>
      </w:r>
      <w:r>
        <w:rPr>
          <w:rFonts w:hint="eastAsia"/>
        </w:rPr>
        <w:t xml:space="preserve"> other c</w:t>
      </w:r>
      <w:r>
        <w:rPr>
          <w:rFonts w:hint="eastAsia"/>
        </w:rPr>
        <w:t>onfigurations, such as the number of RBs in the frequency domain</w:t>
      </w:r>
      <w:r>
        <w:t>, transmission power</w:t>
      </w:r>
      <w:r>
        <w:rPr>
          <w:rFonts w:hint="eastAsia"/>
        </w:rPr>
        <w:t xml:space="preserve"> and the antenna configuration</w:t>
      </w:r>
      <w:r>
        <w:t>.</w:t>
      </w:r>
      <w:r>
        <w:rPr>
          <w:rFonts w:hint="eastAsia"/>
        </w:rPr>
        <w:t xml:space="preserve"> </w:t>
      </w:r>
    </w:p>
    <w:p w:rsidR="00390663" w:rsidRDefault="00BF72D2">
      <w:pPr>
        <w:pStyle w:val="YJ-Proposal"/>
        <w:spacing w:before="120" w:after="120"/>
        <w:rPr>
          <w:i w:val="0"/>
          <w:iCs w:val="0"/>
          <w:sz w:val="21"/>
          <w:szCs w:val="21"/>
          <w:lang w:val="en-US" w:eastAsia="zh-CN"/>
        </w:rPr>
      </w:pPr>
      <w:bookmarkStart w:id="111" w:name="_Toc22936"/>
      <w:bookmarkStart w:id="112" w:name="_Toc25264"/>
      <w:bookmarkStart w:id="113" w:name="_Toc23718"/>
      <w:bookmarkStart w:id="114" w:name="_Toc10321"/>
      <w:bookmarkStart w:id="115" w:name="_Toc24072"/>
      <w:bookmarkStart w:id="116" w:name="_Toc13697"/>
      <w:r>
        <w:rPr>
          <w:rFonts w:hint="eastAsia"/>
          <w:i w:val="0"/>
          <w:iCs w:val="0"/>
          <w:sz w:val="21"/>
          <w:szCs w:val="21"/>
          <w:lang w:val="en-US" w:eastAsia="zh-CN"/>
        </w:rPr>
        <w:t xml:space="preserve">The following factors should be considered for </w:t>
      </w:r>
      <w:r>
        <w:rPr>
          <w:i w:val="0"/>
          <w:iCs w:val="0"/>
          <w:sz w:val="21"/>
          <w:szCs w:val="21"/>
          <w:lang w:val="en-US" w:eastAsia="zh-CN"/>
        </w:rPr>
        <w:t xml:space="preserve">the </w:t>
      </w:r>
      <w:r>
        <w:rPr>
          <w:rFonts w:hint="eastAsia"/>
          <w:i w:val="0"/>
          <w:iCs w:val="0"/>
          <w:sz w:val="21"/>
          <w:szCs w:val="21"/>
          <w:lang w:val="en-US" w:eastAsia="zh-CN"/>
        </w:rPr>
        <w:t xml:space="preserve">scaling </w:t>
      </w:r>
      <w:r>
        <w:rPr>
          <w:i w:val="0"/>
          <w:iCs w:val="0"/>
          <w:sz w:val="21"/>
          <w:szCs w:val="21"/>
          <w:lang w:val="en-US" w:eastAsia="zh-CN"/>
        </w:rPr>
        <w:t xml:space="preserve">of DL </w:t>
      </w:r>
      <w:r>
        <w:rPr>
          <w:rFonts w:hint="eastAsia"/>
          <w:i w:val="0"/>
          <w:iCs w:val="0"/>
          <w:sz w:val="21"/>
          <w:szCs w:val="21"/>
          <w:lang w:val="en-US" w:eastAsia="zh-CN"/>
        </w:rPr>
        <w:t>network power consumption:</w:t>
      </w:r>
      <w:bookmarkEnd w:id="111"/>
      <w:bookmarkEnd w:id="112"/>
      <w:bookmarkEnd w:id="113"/>
      <w:bookmarkEnd w:id="114"/>
      <w:bookmarkEnd w:id="115"/>
    </w:p>
    <w:p w:rsidR="00390663" w:rsidRDefault="00BF72D2">
      <w:pPr>
        <w:pStyle w:val="YJ-Proposal"/>
        <w:numPr>
          <w:ilvl w:val="0"/>
          <w:numId w:val="13"/>
        </w:numPr>
        <w:spacing w:before="120" w:after="120"/>
        <w:ind w:leftChars="200" w:left="840"/>
        <w:rPr>
          <w:i w:val="0"/>
          <w:iCs w:val="0"/>
          <w:sz w:val="21"/>
          <w:szCs w:val="21"/>
          <w:lang w:val="en-US" w:eastAsia="zh-CN"/>
        </w:rPr>
      </w:pPr>
      <w:bookmarkStart w:id="117" w:name="_Toc15247"/>
      <w:bookmarkStart w:id="118" w:name="_Toc3939"/>
      <w:bookmarkStart w:id="119" w:name="_Toc6372"/>
      <w:bookmarkStart w:id="120" w:name="_Toc31642"/>
      <w:bookmarkStart w:id="121" w:name="_Toc8866"/>
      <w:r>
        <w:rPr>
          <w:i w:val="0"/>
          <w:iCs w:val="0"/>
          <w:sz w:val="21"/>
          <w:szCs w:val="21"/>
          <w:lang w:val="en-US" w:eastAsia="zh-CN"/>
        </w:rPr>
        <w:t>T</w:t>
      </w:r>
      <w:r>
        <w:rPr>
          <w:rFonts w:hint="eastAsia"/>
          <w:i w:val="0"/>
          <w:iCs w:val="0"/>
          <w:sz w:val="21"/>
          <w:szCs w:val="21"/>
          <w:lang w:val="en-US" w:eastAsia="zh-CN"/>
        </w:rPr>
        <w:t>ransmission band</w:t>
      </w:r>
      <w:r>
        <w:rPr>
          <w:i w:val="0"/>
          <w:iCs w:val="0"/>
          <w:sz w:val="21"/>
          <w:szCs w:val="21"/>
          <w:lang w:val="en-US" w:eastAsia="zh-CN"/>
        </w:rPr>
        <w:t>width</w:t>
      </w:r>
      <w:r>
        <w:rPr>
          <w:rFonts w:hint="eastAsia"/>
          <w:i w:val="0"/>
          <w:iCs w:val="0"/>
          <w:sz w:val="21"/>
          <w:szCs w:val="21"/>
          <w:lang w:val="en-US" w:eastAsia="zh-CN"/>
        </w:rPr>
        <w:t>;</w:t>
      </w:r>
      <w:bookmarkEnd w:id="117"/>
      <w:bookmarkEnd w:id="118"/>
      <w:bookmarkEnd w:id="119"/>
      <w:bookmarkEnd w:id="120"/>
      <w:bookmarkEnd w:id="121"/>
    </w:p>
    <w:p w:rsidR="00390663" w:rsidRDefault="00BF72D2">
      <w:pPr>
        <w:pStyle w:val="YJ-Proposal"/>
        <w:numPr>
          <w:ilvl w:val="0"/>
          <w:numId w:val="13"/>
        </w:numPr>
        <w:spacing w:before="120" w:after="120"/>
        <w:ind w:leftChars="200" w:left="840"/>
        <w:rPr>
          <w:i w:val="0"/>
          <w:iCs w:val="0"/>
          <w:sz w:val="21"/>
          <w:szCs w:val="21"/>
          <w:lang w:val="en-US" w:eastAsia="zh-CN"/>
        </w:rPr>
      </w:pPr>
      <w:bookmarkStart w:id="122" w:name="_Toc30614"/>
      <w:bookmarkStart w:id="123" w:name="_Toc17448"/>
      <w:bookmarkStart w:id="124" w:name="_Toc23447"/>
      <w:bookmarkStart w:id="125" w:name="_Toc21619"/>
      <w:bookmarkStart w:id="126" w:name="_Toc7493"/>
      <w:r>
        <w:rPr>
          <w:rFonts w:hint="eastAsia"/>
          <w:i w:val="0"/>
          <w:iCs w:val="0"/>
          <w:sz w:val="21"/>
          <w:szCs w:val="21"/>
          <w:lang w:val="en-US" w:eastAsia="zh-CN"/>
        </w:rPr>
        <w:t>Occupied symbols</w:t>
      </w:r>
      <w:r>
        <w:rPr>
          <w:i w:val="0"/>
          <w:iCs w:val="0"/>
          <w:sz w:val="21"/>
          <w:szCs w:val="21"/>
          <w:lang w:val="en-US" w:eastAsia="zh-CN"/>
        </w:rPr>
        <w:t xml:space="preserve"> within a slot</w:t>
      </w:r>
      <w:r>
        <w:rPr>
          <w:rFonts w:hint="eastAsia"/>
          <w:i w:val="0"/>
          <w:iCs w:val="0"/>
          <w:sz w:val="21"/>
          <w:szCs w:val="21"/>
          <w:lang w:val="en-US" w:eastAsia="zh-CN"/>
        </w:rPr>
        <w:t>;</w:t>
      </w:r>
      <w:bookmarkEnd w:id="122"/>
      <w:bookmarkEnd w:id="123"/>
      <w:bookmarkEnd w:id="124"/>
      <w:bookmarkEnd w:id="125"/>
      <w:bookmarkEnd w:id="126"/>
    </w:p>
    <w:p w:rsidR="00390663" w:rsidRDefault="00BF72D2">
      <w:pPr>
        <w:pStyle w:val="YJ-Proposal"/>
        <w:numPr>
          <w:ilvl w:val="0"/>
          <w:numId w:val="13"/>
        </w:numPr>
        <w:spacing w:before="120" w:after="120"/>
        <w:ind w:leftChars="200" w:left="840"/>
        <w:rPr>
          <w:i w:val="0"/>
          <w:iCs w:val="0"/>
          <w:sz w:val="21"/>
          <w:szCs w:val="21"/>
          <w:lang w:val="en-US" w:eastAsia="zh-CN"/>
        </w:rPr>
      </w:pPr>
      <w:bookmarkStart w:id="127" w:name="_Toc18535"/>
      <w:bookmarkStart w:id="128" w:name="_Toc11256"/>
      <w:bookmarkStart w:id="129" w:name="_Toc25167"/>
      <w:bookmarkStart w:id="130" w:name="_Toc11863"/>
      <w:bookmarkStart w:id="131" w:name="_Toc9338"/>
      <w:r>
        <w:rPr>
          <w:rFonts w:hint="eastAsia"/>
          <w:i w:val="0"/>
          <w:iCs w:val="0"/>
          <w:sz w:val="21"/>
          <w:szCs w:val="21"/>
          <w:lang w:val="en-US" w:eastAsia="zh-CN"/>
        </w:rPr>
        <w:t>Antenna scaling;</w:t>
      </w:r>
      <w:bookmarkEnd w:id="127"/>
      <w:bookmarkEnd w:id="128"/>
      <w:bookmarkEnd w:id="129"/>
      <w:bookmarkEnd w:id="130"/>
    </w:p>
    <w:p w:rsidR="00390663" w:rsidRDefault="00BF72D2">
      <w:pPr>
        <w:pStyle w:val="YJ-Proposal"/>
        <w:numPr>
          <w:ilvl w:val="0"/>
          <w:numId w:val="13"/>
        </w:numPr>
        <w:spacing w:before="120" w:after="120"/>
        <w:ind w:leftChars="200" w:left="840"/>
        <w:rPr>
          <w:i w:val="0"/>
          <w:iCs w:val="0"/>
          <w:sz w:val="21"/>
          <w:szCs w:val="21"/>
          <w:lang w:val="en-US" w:eastAsia="zh-CN"/>
        </w:rPr>
      </w:pPr>
      <w:bookmarkStart w:id="132" w:name="_Toc20909"/>
      <w:bookmarkStart w:id="133" w:name="_Toc30081"/>
      <w:bookmarkStart w:id="134" w:name="_Toc15439"/>
      <w:bookmarkStart w:id="135" w:name="_Toc11672"/>
      <w:r>
        <w:rPr>
          <w:i w:val="0"/>
          <w:iCs w:val="0"/>
          <w:sz w:val="21"/>
          <w:szCs w:val="21"/>
          <w:lang w:val="en-US" w:eastAsia="zh-CN"/>
        </w:rPr>
        <w:t>Transmission power</w:t>
      </w:r>
      <w:r>
        <w:rPr>
          <w:rFonts w:hint="eastAsia"/>
          <w:i w:val="0"/>
          <w:iCs w:val="0"/>
          <w:sz w:val="21"/>
          <w:szCs w:val="21"/>
          <w:lang w:val="en-US" w:eastAsia="zh-CN"/>
        </w:rPr>
        <w:t>.</w:t>
      </w:r>
      <w:bookmarkEnd w:id="132"/>
      <w:bookmarkEnd w:id="133"/>
      <w:bookmarkEnd w:id="134"/>
      <w:bookmarkEnd w:id="135"/>
      <w:r>
        <w:rPr>
          <w:i w:val="0"/>
          <w:iCs w:val="0"/>
          <w:sz w:val="21"/>
          <w:szCs w:val="21"/>
          <w:lang w:val="en-US" w:eastAsia="zh-CN"/>
        </w:rPr>
        <w:t xml:space="preserve"> </w:t>
      </w:r>
      <w:bookmarkEnd w:id="116"/>
      <w:bookmarkEnd w:id="131"/>
    </w:p>
    <w:p w:rsidR="00390663" w:rsidRDefault="00BF72D2">
      <w:pPr>
        <w:spacing w:before="120" w:after="120"/>
      </w:pPr>
      <w:r>
        <w:t>As to UL reception state, it is observed in the current base station products that the</w:t>
      </w:r>
      <w:r>
        <w:rPr>
          <w:rFonts w:hint="eastAsia"/>
        </w:rPr>
        <w:t xml:space="preserve"> power consumption </w:t>
      </w:r>
      <w:r>
        <w:t>don’t differ greatly</w:t>
      </w:r>
      <w:r>
        <w:rPr>
          <w:rFonts w:hint="eastAsia"/>
        </w:rPr>
        <w:t xml:space="preserve"> in different uplink services </w:t>
      </w:r>
      <w:r>
        <w:t>as DL transmission</w:t>
      </w:r>
      <w:r>
        <w:rPr>
          <w:rFonts w:hint="eastAsia"/>
        </w:rPr>
        <w:t xml:space="preserve">. </w:t>
      </w:r>
      <w:r>
        <w:t>Therefore, a simple alterna</w:t>
      </w:r>
      <w:r>
        <w:t>tive of the model of UL power state is to use one power consumption value for all the potential UL reception. Another alternative is the same with DL power state, i.e., defining a reference power consumption value along with multiple scaling factors. And t</w:t>
      </w:r>
      <w:r>
        <w:t>he first alternative is preferred from our perspective.</w:t>
      </w:r>
    </w:p>
    <w:p w:rsidR="00390663" w:rsidRDefault="00BF72D2">
      <w:pPr>
        <w:pStyle w:val="YJ-Proposal"/>
        <w:spacing w:before="120" w:after="120"/>
        <w:rPr>
          <w:i w:val="0"/>
          <w:iCs w:val="0"/>
          <w:sz w:val="21"/>
          <w:szCs w:val="21"/>
          <w:lang w:val="en-US" w:eastAsia="zh-CN"/>
        </w:rPr>
      </w:pPr>
      <w:bookmarkStart w:id="136" w:name="_Toc3624"/>
      <w:bookmarkStart w:id="137" w:name="_Toc29011"/>
      <w:bookmarkStart w:id="138" w:name="_Toc4307"/>
      <w:bookmarkStart w:id="139" w:name="_Toc15210"/>
      <w:r>
        <w:rPr>
          <w:rFonts w:hint="eastAsia"/>
          <w:i w:val="0"/>
          <w:iCs w:val="0"/>
          <w:sz w:val="21"/>
          <w:szCs w:val="21"/>
          <w:lang w:val="en-US" w:eastAsia="zh-CN"/>
        </w:rPr>
        <w:t>F</w:t>
      </w:r>
      <w:r>
        <w:rPr>
          <w:i w:val="0"/>
          <w:iCs w:val="0"/>
          <w:sz w:val="21"/>
          <w:szCs w:val="21"/>
          <w:lang w:val="en-US" w:eastAsia="zh-CN"/>
        </w:rPr>
        <w:t>or UL reception, the following two options can be considered</w:t>
      </w:r>
      <w:bookmarkEnd w:id="136"/>
      <w:bookmarkEnd w:id="137"/>
      <w:bookmarkEnd w:id="138"/>
      <w:bookmarkEnd w:id="139"/>
    </w:p>
    <w:p w:rsidR="00390663" w:rsidRDefault="00BF72D2">
      <w:pPr>
        <w:pStyle w:val="YJ-Proposal"/>
        <w:numPr>
          <w:ilvl w:val="0"/>
          <w:numId w:val="13"/>
        </w:numPr>
        <w:spacing w:before="120" w:after="120"/>
        <w:ind w:leftChars="200" w:left="840"/>
        <w:rPr>
          <w:i w:val="0"/>
          <w:iCs w:val="0"/>
          <w:sz w:val="21"/>
          <w:szCs w:val="21"/>
          <w:lang w:val="en-US" w:eastAsia="zh-CN"/>
        </w:rPr>
      </w:pPr>
      <w:bookmarkStart w:id="140" w:name="_Toc20340"/>
      <w:bookmarkStart w:id="141" w:name="_Toc10097"/>
      <w:bookmarkStart w:id="142" w:name="_Toc8589"/>
      <w:bookmarkStart w:id="143" w:name="_Toc8864"/>
      <w:r>
        <w:rPr>
          <w:i w:val="0"/>
          <w:iCs w:val="0"/>
          <w:sz w:val="21"/>
          <w:szCs w:val="21"/>
          <w:lang w:val="en-US" w:eastAsia="zh-CN"/>
        </w:rPr>
        <w:t xml:space="preserve">Alt-1: one power consumption value for all the </w:t>
      </w:r>
      <w:r>
        <w:rPr>
          <w:rFonts w:hint="eastAsia"/>
          <w:i w:val="0"/>
          <w:iCs w:val="0"/>
          <w:sz w:val="21"/>
          <w:szCs w:val="21"/>
          <w:lang w:val="en-US" w:eastAsia="zh-CN"/>
        </w:rPr>
        <w:t>UL reception</w:t>
      </w:r>
      <w:bookmarkEnd w:id="140"/>
      <w:bookmarkEnd w:id="141"/>
      <w:bookmarkEnd w:id="142"/>
      <w:bookmarkEnd w:id="143"/>
    </w:p>
    <w:p w:rsidR="00390663" w:rsidRDefault="00BF72D2">
      <w:pPr>
        <w:pStyle w:val="YJ-Proposal"/>
        <w:numPr>
          <w:ilvl w:val="0"/>
          <w:numId w:val="13"/>
        </w:numPr>
        <w:spacing w:before="120" w:after="120"/>
        <w:ind w:leftChars="200" w:left="840"/>
        <w:rPr>
          <w:i w:val="0"/>
          <w:iCs w:val="0"/>
          <w:sz w:val="21"/>
          <w:szCs w:val="21"/>
          <w:lang w:val="en-US" w:eastAsia="zh-CN"/>
        </w:rPr>
      </w:pPr>
      <w:bookmarkStart w:id="144" w:name="_Toc25355"/>
      <w:bookmarkStart w:id="145" w:name="_Toc5723"/>
      <w:bookmarkStart w:id="146" w:name="_Toc10444"/>
      <w:bookmarkStart w:id="147" w:name="_Toc14787"/>
      <w:r>
        <w:rPr>
          <w:i w:val="0"/>
          <w:iCs w:val="0"/>
          <w:sz w:val="21"/>
          <w:szCs w:val="21"/>
          <w:lang w:val="en-US" w:eastAsia="zh-CN"/>
        </w:rPr>
        <w:t>Alt-2</w:t>
      </w:r>
      <w:r>
        <w:rPr>
          <w:rFonts w:hint="eastAsia"/>
          <w:i w:val="0"/>
          <w:iCs w:val="0"/>
          <w:sz w:val="21"/>
          <w:szCs w:val="21"/>
          <w:lang w:val="en-US" w:eastAsia="zh-CN"/>
        </w:rPr>
        <w:t>:</w:t>
      </w:r>
      <w:r>
        <w:rPr>
          <w:i w:val="0"/>
          <w:iCs w:val="0"/>
          <w:sz w:val="21"/>
          <w:szCs w:val="21"/>
          <w:lang w:val="en-US" w:eastAsia="zh-CN"/>
        </w:rPr>
        <w:t xml:space="preserve"> reference power consumption value with multiple scaling factor</w:t>
      </w:r>
      <w:bookmarkEnd w:id="144"/>
      <w:bookmarkEnd w:id="145"/>
      <w:bookmarkEnd w:id="146"/>
      <w:bookmarkEnd w:id="147"/>
    </w:p>
    <w:p w:rsidR="00390663" w:rsidRDefault="00BF72D2">
      <w:pPr>
        <w:spacing w:before="120" w:after="120"/>
      </w:pPr>
      <w:r>
        <w:t>To sum u</w:t>
      </w:r>
      <w:r>
        <w:t xml:space="preserve">p, Table 2 can be considered as a starting point of the scaling factors of </w:t>
      </w:r>
      <w:r>
        <w:rPr>
          <w:rFonts w:hint="eastAsia"/>
        </w:rPr>
        <w:t>ne</w:t>
      </w:r>
      <w:r>
        <w:t>twork power consumption model.</w:t>
      </w:r>
    </w:p>
    <w:p w:rsidR="00390663" w:rsidRDefault="00BF72D2">
      <w:pPr>
        <w:pStyle w:val="YJ-Proposal"/>
        <w:spacing w:before="120" w:after="120"/>
        <w:rPr>
          <w:i w:val="0"/>
          <w:sz w:val="21"/>
          <w:szCs w:val="21"/>
          <w:lang w:val="en-US" w:eastAsia="zh-CN"/>
        </w:rPr>
      </w:pPr>
      <w:bookmarkStart w:id="148" w:name="_Toc6845"/>
      <w:bookmarkStart w:id="149" w:name="_Toc629"/>
      <w:bookmarkStart w:id="150" w:name="_Toc4099"/>
      <w:bookmarkStart w:id="151" w:name="_Toc11402"/>
      <w:r>
        <w:rPr>
          <w:i w:val="0"/>
          <w:iCs w:val="0"/>
          <w:sz w:val="21"/>
          <w:szCs w:val="21"/>
          <w:lang w:val="en-US" w:eastAsia="zh-CN"/>
        </w:rPr>
        <w:t>Table 2 can be considered as a starting point of the scaling factors of network power consumption model.</w:t>
      </w:r>
      <w:bookmarkEnd w:id="148"/>
      <w:bookmarkEnd w:id="149"/>
      <w:bookmarkEnd w:id="150"/>
      <w:bookmarkEnd w:id="151"/>
    </w:p>
    <w:p w:rsidR="00390663" w:rsidRDefault="00BF72D2">
      <w:pPr>
        <w:pStyle w:val="YJ-Proposal"/>
        <w:numPr>
          <w:ilvl w:val="255"/>
          <w:numId w:val="0"/>
        </w:numPr>
        <w:spacing w:before="120" w:after="120"/>
        <w:jc w:val="center"/>
      </w:pPr>
      <w:bookmarkStart w:id="152" w:name="_Toc28387"/>
      <w:bookmarkStart w:id="153" w:name="_Toc24504"/>
      <w:bookmarkStart w:id="154" w:name="_Toc3413"/>
      <w:bookmarkStart w:id="155" w:name="_Toc10338"/>
      <w:r>
        <w:rPr>
          <w:i w:val="0"/>
          <w:iCs w:val="0"/>
          <w:sz w:val="21"/>
          <w:szCs w:val="21"/>
        </w:rPr>
        <w:t xml:space="preserve">Table 2 Scaling factors of network power </w:t>
      </w:r>
      <w:r>
        <w:rPr>
          <w:i w:val="0"/>
          <w:iCs w:val="0"/>
          <w:sz w:val="21"/>
          <w:szCs w:val="21"/>
        </w:rPr>
        <w:t>consumption model</w:t>
      </w:r>
      <w:bookmarkEnd w:id="152"/>
      <w:bookmarkEnd w:id="153"/>
      <w:bookmarkEnd w:id="154"/>
      <w:bookmarkEnd w:id="155"/>
    </w:p>
    <w:tbl>
      <w:tblPr>
        <w:tblW w:w="8364" w:type="dxa"/>
        <w:jc w:val="center"/>
        <w:tblCellMar>
          <w:left w:w="0" w:type="dxa"/>
          <w:right w:w="0" w:type="dxa"/>
        </w:tblCellMar>
        <w:tblLook w:val="04A0" w:firstRow="1" w:lastRow="0" w:firstColumn="1" w:lastColumn="0" w:noHBand="0" w:noVBand="1"/>
      </w:tblPr>
      <w:tblGrid>
        <w:gridCol w:w="3403"/>
        <w:gridCol w:w="4961"/>
      </w:tblGrid>
      <w:tr w:rsidR="00390663">
        <w:trPr>
          <w:trHeight w:val="496"/>
          <w:jc w:val="center"/>
        </w:trPr>
        <w:tc>
          <w:tcPr>
            <w:tcW w:w="34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H"/>
              <w:spacing w:beforeLines="0" w:before="0" w:afterLines="0"/>
              <w:jc w:val="both"/>
              <w:rPr>
                <w:rFonts w:ascii="Times New Roman" w:hAnsi="Times New Roman"/>
                <w:sz w:val="21"/>
                <w:szCs w:val="21"/>
              </w:rPr>
            </w:pPr>
            <w:r>
              <w:rPr>
                <w:rFonts w:ascii="Times New Roman" w:hAnsi="Times New Roman"/>
                <w:sz w:val="21"/>
                <w:szCs w:val="21"/>
              </w:rPr>
              <w:lastRenderedPageBreak/>
              <w:t xml:space="preserve">Adaptation domain </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H"/>
              <w:spacing w:beforeLines="0" w:before="0" w:afterLines="0"/>
              <w:rPr>
                <w:rFonts w:ascii="Times New Roman" w:hAnsi="Times New Roman"/>
                <w:sz w:val="21"/>
                <w:szCs w:val="21"/>
              </w:rPr>
            </w:pPr>
            <w:r>
              <w:rPr>
                <w:rFonts w:ascii="Times New Roman" w:hAnsi="Times New Roman"/>
                <w:sz w:val="21"/>
                <w:szCs w:val="21"/>
              </w:rPr>
              <w:t xml:space="preserve">Scaling factors </w:t>
            </w:r>
          </w:p>
        </w:tc>
      </w:tr>
      <w:tr w:rsidR="00390663">
        <w:trPr>
          <w:trHeight w:val="148"/>
          <w:jc w:val="center"/>
        </w:trPr>
        <w:tc>
          <w:tcPr>
            <w:tcW w:w="34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L"/>
              <w:spacing w:beforeLines="0" w:before="0" w:afterLines="0"/>
              <w:rPr>
                <w:rFonts w:ascii="Times New Roman" w:hAnsi="Times New Roman"/>
                <w:sz w:val="21"/>
                <w:szCs w:val="21"/>
              </w:rPr>
            </w:pPr>
            <w:r>
              <w:rPr>
                <w:rFonts w:ascii="Times New Roman" w:hAnsi="Times New Roman"/>
                <w:sz w:val="21"/>
                <w:szCs w:val="21"/>
              </w:rPr>
              <w:t xml:space="preserve">DL bandwidth </w:t>
            </w:r>
          </w:p>
        </w:tc>
        <w:tc>
          <w:tcPr>
            <w:tcW w:w="4961"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L"/>
              <w:spacing w:before="120" w:after="120"/>
              <w:jc w:val="center"/>
              <w:rPr>
                <w:rFonts w:ascii="Times New Roman" w:hAnsi="Times New Roman"/>
                <w:sz w:val="21"/>
                <w:szCs w:val="21"/>
              </w:rPr>
            </w:pPr>
            <w:r>
              <w:rPr>
                <w:rFonts w:ascii="Times New Roman" w:hAnsi="Times New Roman"/>
                <w:sz w:val="21"/>
                <w:szCs w:val="21"/>
              </w:rPr>
              <w:t>Linear formula ( different coefficients for the adaptation in different domain)</w:t>
            </w:r>
          </w:p>
        </w:tc>
      </w:tr>
      <w:tr w:rsidR="00390663">
        <w:trPr>
          <w:trHeight w:val="90"/>
          <w:jc w:val="center"/>
        </w:trPr>
        <w:tc>
          <w:tcPr>
            <w:tcW w:w="34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L"/>
              <w:spacing w:beforeLines="0" w:before="0" w:afterLines="0"/>
              <w:rPr>
                <w:rFonts w:ascii="Times New Roman" w:hAnsi="Times New Roman"/>
                <w:sz w:val="21"/>
                <w:szCs w:val="21"/>
              </w:rPr>
            </w:pPr>
            <w:bookmarkStart w:id="156" w:name="OLE_LINK3"/>
            <w:r>
              <w:rPr>
                <w:rFonts w:ascii="Times New Roman" w:hAnsi="Times New Roman"/>
                <w:sz w:val="21"/>
                <w:szCs w:val="21"/>
              </w:rPr>
              <w:t xml:space="preserve">Occupied </w:t>
            </w:r>
            <w:r>
              <w:rPr>
                <w:rFonts w:ascii="Times New Roman" w:hAnsi="Times New Roman" w:hint="eastAsia"/>
                <w:sz w:val="21"/>
                <w:szCs w:val="21"/>
              </w:rPr>
              <w:t xml:space="preserve">DL </w:t>
            </w:r>
            <w:r>
              <w:rPr>
                <w:rFonts w:ascii="Times New Roman" w:hAnsi="Times New Roman"/>
                <w:sz w:val="21"/>
                <w:szCs w:val="21"/>
              </w:rPr>
              <w:t>symbols within a slot</w:t>
            </w:r>
            <w:bookmarkEnd w:id="156"/>
            <w:r>
              <w:rPr>
                <w:rFonts w:ascii="Times New Roman" w:hAnsi="Times New Roman"/>
                <w:sz w:val="21"/>
                <w:szCs w:val="21"/>
              </w:rPr>
              <w:t xml:space="preserve"> </w:t>
            </w:r>
          </w:p>
        </w:tc>
        <w:tc>
          <w:tcPr>
            <w:tcW w:w="4961" w:type="dxa"/>
            <w:vMerge/>
            <w:tcBorders>
              <w:left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390663">
            <w:pPr>
              <w:pStyle w:val="TAL"/>
              <w:spacing w:before="120" w:after="120"/>
              <w:jc w:val="center"/>
              <w:rPr>
                <w:rFonts w:ascii="Times New Roman" w:hAnsi="Times New Roman"/>
                <w:sz w:val="21"/>
                <w:szCs w:val="21"/>
              </w:rPr>
            </w:pPr>
          </w:p>
        </w:tc>
      </w:tr>
      <w:tr w:rsidR="00390663">
        <w:trPr>
          <w:trHeight w:val="244"/>
          <w:jc w:val="center"/>
        </w:trPr>
        <w:tc>
          <w:tcPr>
            <w:tcW w:w="34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L"/>
              <w:spacing w:beforeLines="0" w:before="0" w:afterLines="0"/>
              <w:rPr>
                <w:rFonts w:ascii="Times New Roman" w:hAnsi="Times New Roman"/>
                <w:sz w:val="21"/>
                <w:szCs w:val="21"/>
              </w:rPr>
            </w:pPr>
            <w:r>
              <w:rPr>
                <w:rFonts w:ascii="Times New Roman" w:hAnsi="Times New Roman"/>
                <w:sz w:val="21"/>
                <w:szCs w:val="21"/>
              </w:rPr>
              <w:t>Transmission antenna</w:t>
            </w:r>
          </w:p>
        </w:tc>
        <w:tc>
          <w:tcPr>
            <w:tcW w:w="4961" w:type="dxa"/>
            <w:vMerge/>
            <w:tcBorders>
              <w:left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390663">
            <w:pPr>
              <w:pStyle w:val="TAL"/>
              <w:spacing w:before="120" w:after="120"/>
              <w:jc w:val="center"/>
              <w:rPr>
                <w:rFonts w:ascii="Times New Roman" w:hAnsi="Times New Roman"/>
                <w:sz w:val="21"/>
                <w:szCs w:val="21"/>
              </w:rPr>
            </w:pPr>
          </w:p>
        </w:tc>
      </w:tr>
      <w:tr w:rsidR="00390663">
        <w:trPr>
          <w:trHeight w:val="244"/>
          <w:jc w:val="center"/>
        </w:trPr>
        <w:tc>
          <w:tcPr>
            <w:tcW w:w="34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L"/>
              <w:spacing w:beforeLines="0" w:before="0" w:afterLines="0"/>
              <w:rPr>
                <w:rFonts w:ascii="Times New Roman" w:hAnsi="Times New Roman"/>
                <w:sz w:val="21"/>
                <w:szCs w:val="21"/>
              </w:rPr>
            </w:pPr>
            <w:r>
              <w:rPr>
                <w:rFonts w:ascii="Times New Roman" w:hAnsi="Times New Roman"/>
                <w:sz w:val="21"/>
                <w:szCs w:val="21"/>
              </w:rPr>
              <w:t xml:space="preserve">Transmission power </w:t>
            </w:r>
          </w:p>
        </w:tc>
        <w:tc>
          <w:tcPr>
            <w:tcW w:w="4961"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390663">
            <w:pPr>
              <w:pStyle w:val="TAL"/>
              <w:spacing w:beforeLines="0" w:before="0" w:afterLines="0"/>
              <w:jc w:val="center"/>
              <w:rPr>
                <w:rFonts w:ascii="Times New Roman" w:hAnsi="Times New Roman"/>
                <w:sz w:val="21"/>
                <w:szCs w:val="21"/>
              </w:rPr>
            </w:pPr>
          </w:p>
        </w:tc>
      </w:tr>
      <w:tr w:rsidR="00390663">
        <w:trPr>
          <w:trHeight w:val="244"/>
          <w:jc w:val="center"/>
        </w:trPr>
        <w:tc>
          <w:tcPr>
            <w:tcW w:w="8364"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L"/>
              <w:spacing w:beforeLines="0" w:before="0" w:afterLines="0"/>
              <w:rPr>
                <w:rFonts w:ascii="Times New Roman" w:hAnsi="Times New Roman"/>
                <w:sz w:val="21"/>
                <w:szCs w:val="21"/>
              </w:rPr>
            </w:pPr>
            <w:r>
              <w:rPr>
                <w:rFonts w:ascii="Times New Roman" w:hAnsi="Times New Roman"/>
                <w:sz w:val="21"/>
                <w:szCs w:val="21"/>
              </w:rPr>
              <w:t>FFS: scaling factors for</w:t>
            </w:r>
            <w:r>
              <w:rPr>
                <w:rFonts w:ascii="Times New Roman" w:hAnsi="Times New Roman"/>
                <w:sz w:val="21"/>
                <w:szCs w:val="21"/>
              </w:rPr>
              <w:t xml:space="preserve"> UL reception</w:t>
            </w:r>
          </w:p>
        </w:tc>
      </w:tr>
    </w:tbl>
    <w:p w:rsidR="00390663" w:rsidRDefault="00390663">
      <w:pPr>
        <w:spacing w:before="120" w:after="120"/>
        <w:rPr>
          <w:szCs w:val="22"/>
        </w:rPr>
      </w:pPr>
    </w:p>
    <w:p w:rsidR="00390663" w:rsidRDefault="00BF72D2">
      <w:pPr>
        <w:pStyle w:val="1"/>
        <w:spacing w:before="120" w:after="120"/>
        <w:ind w:left="0"/>
        <w:rPr>
          <w:rFonts w:ascii="Times New Roman" w:hAnsi="Times New Roman"/>
          <w:b/>
          <w:bCs/>
          <w:sz w:val="28"/>
          <w:szCs w:val="28"/>
        </w:rPr>
      </w:pPr>
      <w:r>
        <w:rPr>
          <w:rFonts w:ascii="Times New Roman" w:eastAsia="宋体" w:hAnsi="Times New Roman" w:hint="eastAsia"/>
          <w:b/>
          <w:sz w:val="28"/>
          <w:szCs w:val="28"/>
        </w:rPr>
        <w:t>Evaluation methodology</w:t>
      </w:r>
    </w:p>
    <w:p w:rsidR="00390663" w:rsidRDefault="00BF72D2">
      <w:pPr>
        <w:pStyle w:val="2"/>
        <w:spacing w:before="120" w:after="120"/>
        <w:ind w:left="746" w:right="210" w:hangingChars="354" w:hanging="746"/>
        <w:rPr>
          <w:rFonts w:ascii="Times New Roman" w:hAnsi="Times New Roman"/>
          <w:b/>
          <w:bCs/>
          <w:sz w:val="21"/>
          <w:szCs w:val="21"/>
        </w:rPr>
      </w:pPr>
      <w:r>
        <w:rPr>
          <w:rFonts w:ascii="Times New Roman" w:hAnsi="Times New Roman"/>
          <w:b/>
          <w:bCs/>
          <w:sz w:val="21"/>
          <w:szCs w:val="21"/>
        </w:rPr>
        <w:t>Scenarios and evaluation assumptions</w:t>
      </w:r>
    </w:p>
    <w:p w:rsidR="00390663" w:rsidRDefault="00BF72D2">
      <w:pPr>
        <w:spacing w:before="120" w:after="120"/>
      </w:pPr>
      <w:r>
        <w:t>S</w:t>
      </w:r>
      <w:r>
        <w:rPr>
          <w:rFonts w:hint="eastAsia"/>
        </w:rPr>
        <w:t xml:space="preserve">cenarios and </w:t>
      </w:r>
      <w:r>
        <w:t xml:space="preserve">evaluation assumptions </w:t>
      </w:r>
      <w:r>
        <w:rPr>
          <w:rFonts w:hint="eastAsia"/>
        </w:rPr>
        <w:t>are</w:t>
      </w:r>
      <w:r>
        <w:t xml:space="preserve"> </w:t>
      </w:r>
      <w:r>
        <w:rPr>
          <w:rFonts w:hint="eastAsia"/>
        </w:rPr>
        <w:t xml:space="preserve">important </w:t>
      </w:r>
      <w:r>
        <w:t xml:space="preserve">for the </w:t>
      </w:r>
      <w:r>
        <w:rPr>
          <w:rFonts w:hint="eastAsia"/>
        </w:rPr>
        <w:t>evaluat</w:t>
      </w:r>
      <w:r>
        <w:t>ion of</w:t>
      </w:r>
      <w:r>
        <w:rPr>
          <w:rFonts w:hint="eastAsia"/>
        </w:rPr>
        <w:t xml:space="preserve"> performance gains and identif</w:t>
      </w:r>
      <w:r>
        <w:t>ication of</w:t>
      </w:r>
      <w:r>
        <w:rPr>
          <w:rFonts w:hint="eastAsia"/>
        </w:rPr>
        <w:t xml:space="preserve"> efficient network energy saving techniques</w:t>
      </w:r>
      <w:r>
        <w:t xml:space="preserve">. </w:t>
      </w:r>
      <w:r>
        <w:rPr>
          <w:rFonts w:hint="eastAsia"/>
        </w:rPr>
        <w:t xml:space="preserve">In this section, scenarios and evaluation assumptions for network energy saving are discussed. </w:t>
      </w:r>
    </w:p>
    <w:p w:rsidR="00390663" w:rsidRDefault="00BF72D2">
      <w:pPr>
        <w:numPr>
          <w:ilvl w:val="0"/>
          <w:numId w:val="14"/>
        </w:numPr>
        <w:spacing w:before="120" w:after="120"/>
        <w:rPr>
          <w:b/>
        </w:rPr>
      </w:pPr>
      <w:r>
        <w:rPr>
          <w:rFonts w:hint="eastAsia"/>
          <w:b/>
        </w:rPr>
        <w:t xml:space="preserve">Scenario </w:t>
      </w:r>
    </w:p>
    <w:p w:rsidR="00390663" w:rsidRDefault="00BF72D2">
      <w:pPr>
        <w:spacing w:before="120" w:after="120"/>
        <w:rPr>
          <w:szCs w:val="21"/>
        </w:rPr>
      </w:pPr>
      <w:r>
        <w:rPr>
          <w:rFonts w:hint="eastAsia"/>
          <w:bCs/>
        </w:rPr>
        <w:t xml:space="preserve">Urban Macro </w:t>
      </w:r>
      <w:r>
        <w:rPr>
          <w:bCs/>
        </w:rPr>
        <w:t xml:space="preserve">and Dense Urban are </w:t>
      </w:r>
      <w:r>
        <w:rPr>
          <w:rFonts w:hint="eastAsia"/>
          <w:bCs/>
        </w:rPr>
        <w:t>the important scenario</w:t>
      </w:r>
      <w:r>
        <w:rPr>
          <w:bCs/>
        </w:rPr>
        <w:t xml:space="preserve">s for network energy saving considering the types of base stations deployed in these scenarios. </w:t>
      </w:r>
    </w:p>
    <w:p w:rsidR="00390663" w:rsidRDefault="00BF72D2">
      <w:pPr>
        <w:spacing w:before="120" w:after="120"/>
        <w:rPr>
          <w:bCs/>
        </w:rPr>
      </w:pPr>
      <w:r>
        <w:rPr>
          <w:bCs/>
        </w:rPr>
        <w:t xml:space="preserve">Considering the current 5G base station deployment, </w:t>
      </w:r>
      <w:r>
        <w:rPr>
          <w:rFonts w:hint="eastAsia"/>
          <w:bCs/>
        </w:rPr>
        <w:t>scenarios for FR1 should have higher priority than that for FR2. Therefore, Urban Macro</w:t>
      </w:r>
      <w:r>
        <w:rPr>
          <w:bCs/>
        </w:rPr>
        <w:t xml:space="preserve"> and Urban Micro</w:t>
      </w:r>
      <w:r>
        <w:rPr>
          <w:rFonts w:hint="eastAsia"/>
          <w:bCs/>
        </w:rPr>
        <w:t xml:space="preserve"> which </w:t>
      </w:r>
      <w:r>
        <w:rPr>
          <w:bCs/>
        </w:rPr>
        <w:t>are</w:t>
      </w:r>
      <w:r>
        <w:rPr>
          <w:rFonts w:hint="eastAsia"/>
          <w:bCs/>
        </w:rPr>
        <w:t xml:space="preserve"> the important scenario</w:t>
      </w:r>
      <w:r>
        <w:rPr>
          <w:bCs/>
        </w:rPr>
        <w:t>s</w:t>
      </w:r>
      <w:r>
        <w:rPr>
          <w:rFonts w:hint="eastAsia"/>
          <w:bCs/>
        </w:rPr>
        <w:t xml:space="preserve"> of FR1 should be </w:t>
      </w:r>
      <w:r>
        <w:rPr>
          <w:bCs/>
        </w:rPr>
        <w:t>prioritized</w:t>
      </w:r>
      <w:r>
        <w:rPr>
          <w:rFonts w:hint="eastAsia"/>
          <w:bCs/>
        </w:rPr>
        <w:t xml:space="preserve"> </w:t>
      </w:r>
      <w:r>
        <w:rPr>
          <w:rFonts w:eastAsia="Times New Roman"/>
          <w:kern w:val="0"/>
          <w:lang w:bidi="ar"/>
        </w:rPr>
        <w:t>in this study</w:t>
      </w:r>
      <w:r>
        <w:rPr>
          <w:rFonts w:hint="eastAsia"/>
          <w:bCs/>
        </w:rPr>
        <w:t>. Moreover, the scenari</w:t>
      </w:r>
      <w:r>
        <w:rPr>
          <w:rFonts w:hint="eastAsia"/>
          <w:bCs/>
        </w:rPr>
        <w:t>os for FR2 should also be considered</w:t>
      </w:r>
      <w:r>
        <w:rPr>
          <w:bCs/>
        </w:rPr>
        <w:t xml:space="preserve"> with the increased demand for high throughput</w:t>
      </w:r>
      <w:r>
        <w:rPr>
          <w:rFonts w:hint="eastAsia"/>
          <w:bCs/>
        </w:rPr>
        <w:t xml:space="preserve">. Therefore, the scenarios including Dense Urban </w:t>
      </w:r>
      <w:r>
        <w:rPr>
          <w:bCs/>
        </w:rPr>
        <w:t>can</w:t>
      </w:r>
      <w:r>
        <w:rPr>
          <w:rFonts w:hint="eastAsia"/>
          <w:bCs/>
        </w:rPr>
        <w:t xml:space="preserve"> be considered. </w:t>
      </w:r>
    </w:p>
    <w:p w:rsidR="00390663" w:rsidRDefault="00BF72D2">
      <w:pPr>
        <w:pStyle w:val="YJ-Proposal"/>
        <w:spacing w:before="120" w:after="120"/>
        <w:rPr>
          <w:i w:val="0"/>
          <w:sz w:val="21"/>
          <w:szCs w:val="21"/>
        </w:rPr>
      </w:pPr>
      <w:bookmarkStart w:id="157" w:name="_Toc14740"/>
      <w:bookmarkStart w:id="158" w:name="_Toc19202"/>
      <w:bookmarkStart w:id="159" w:name="_Toc3510"/>
      <w:bookmarkStart w:id="160" w:name="_Toc15139"/>
      <w:r>
        <w:rPr>
          <w:i w:val="0"/>
          <w:iCs w:val="0"/>
          <w:sz w:val="21"/>
          <w:szCs w:val="21"/>
          <w:lang w:val="en-US" w:eastAsia="zh-CN"/>
        </w:rPr>
        <w:t>Urban Macro and Urban Micro</w:t>
      </w:r>
      <w:r>
        <w:rPr>
          <w:i w:val="0"/>
          <w:sz w:val="21"/>
          <w:szCs w:val="21"/>
        </w:rPr>
        <w:t xml:space="preserve"> should be prioritized for the study of network energy saving, and Dense Urban for FR2 can be also considered but as low priority.</w:t>
      </w:r>
      <w:bookmarkEnd w:id="157"/>
      <w:bookmarkEnd w:id="158"/>
      <w:bookmarkEnd w:id="159"/>
      <w:bookmarkEnd w:id="160"/>
      <w:r>
        <w:rPr>
          <w:i w:val="0"/>
          <w:sz w:val="21"/>
          <w:szCs w:val="21"/>
        </w:rPr>
        <w:t xml:space="preserve"> </w:t>
      </w:r>
    </w:p>
    <w:p w:rsidR="00390663" w:rsidRDefault="00BF72D2">
      <w:pPr>
        <w:spacing w:before="120" w:after="120"/>
        <w:rPr>
          <w:bCs/>
        </w:rPr>
      </w:pPr>
      <w:r>
        <w:rPr>
          <w:rFonts w:hint="eastAsia"/>
          <w:szCs w:val="21"/>
        </w:rPr>
        <w:t>According to the SID, t</w:t>
      </w:r>
      <w:r>
        <w:rPr>
          <w:bCs/>
        </w:rPr>
        <w:t>his study should prioritize idle/empty and low/medium load scenarios, while the definition of the loa</w:t>
      </w:r>
      <w:r>
        <w:rPr>
          <w:bCs/>
        </w:rPr>
        <w:t xml:space="preserve">d needs further discussion. According to [3], </w:t>
      </w:r>
      <w:r>
        <w:rPr>
          <w:rFonts w:hint="eastAsia"/>
          <w:bCs/>
        </w:rPr>
        <w:t>the</w:t>
      </w:r>
      <w:r>
        <w:rPr>
          <w:bCs/>
        </w:rPr>
        <w:t xml:space="preserve"> different traffic loads are defined by PRB utilization. To be more specific, the medium load is defined as </w:t>
      </w:r>
      <w:r>
        <w:t xml:space="preserve">30 % PRB </w:t>
      </w:r>
      <w:r>
        <w:rPr>
          <w:bCs/>
        </w:rPr>
        <w:t xml:space="preserve">utilization, while the busy hour is defined as </w:t>
      </w:r>
      <w:r>
        <w:t xml:space="preserve">50 % PRB </w:t>
      </w:r>
      <w:r>
        <w:rPr>
          <w:bCs/>
        </w:rPr>
        <w:t xml:space="preserve">utilization. We think the similar </w:t>
      </w:r>
      <w:r>
        <w:rPr>
          <w:bCs/>
        </w:rPr>
        <w:t xml:space="preserve">definition can be reused. For the high load with </w:t>
      </w:r>
      <w:r>
        <w:rPr>
          <w:rFonts w:hint="eastAsia"/>
        </w:rPr>
        <w:t>5</w:t>
      </w:r>
      <w:r>
        <w:t xml:space="preserve">0 % PRB </w:t>
      </w:r>
      <w:r>
        <w:rPr>
          <w:bCs/>
        </w:rPr>
        <w:t>utilization, we think the impact of network energy saving techniques can be also evaluated with low priority due to the workload.</w:t>
      </w:r>
    </w:p>
    <w:p w:rsidR="00390663" w:rsidRDefault="00BF72D2">
      <w:pPr>
        <w:pStyle w:val="YJ-Proposal"/>
        <w:spacing w:before="120" w:after="120"/>
        <w:rPr>
          <w:i w:val="0"/>
          <w:sz w:val="21"/>
          <w:szCs w:val="21"/>
        </w:rPr>
      </w:pPr>
      <w:bookmarkStart w:id="161" w:name="_Toc7162"/>
      <w:bookmarkStart w:id="162" w:name="_Toc19699"/>
      <w:bookmarkStart w:id="163" w:name="_Toc31386"/>
      <w:bookmarkStart w:id="164" w:name="_Toc23752"/>
      <w:r>
        <w:rPr>
          <w:i w:val="0"/>
          <w:iCs w:val="0"/>
          <w:sz w:val="21"/>
          <w:szCs w:val="21"/>
          <w:lang w:val="en-US" w:eastAsia="zh-CN"/>
        </w:rPr>
        <w:t>The traffic load can be defined as following</w:t>
      </w:r>
      <w:bookmarkEnd w:id="161"/>
      <w:bookmarkEnd w:id="162"/>
      <w:bookmarkEnd w:id="163"/>
      <w:bookmarkEnd w:id="164"/>
    </w:p>
    <w:p w:rsidR="00390663" w:rsidRDefault="00BF72D2">
      <w:pPr>
        <w:pStyle w:val="YJ-Proposal"/>
        <w:numPr>
          <w:ilvl w:val="0"/>
          <w:numId w:val="15"/>
        </w:numPr>
        <w:tabs>
          <w:tab w:val="clear" w:pos="420"/>
        </w:tabs>
        <w:spacing w:before="120" w:after="120"/>
        <w:rPr>
          <w:bCs w:val="0"/>
          <w:i w:val="0"/>
          <w:sz w:val="21"/>
          <w:szCs w:val="21"/>
        </w:rPr>
      </w:pPr>
      <w:bookmarkStart w:id="165" w:name="_Toc29694"/>
      <w:bookmarkStart w:id="166" w:name="_Toc21852"/>
      <w:bookmarkStart w:id="167" w:name="_Toc15662"/>
      <w:bookmarkStart w:id="168" w:name="_Toc17912"/>
      <w:r>
        <w:rPr>
          <w:bCs w:val="0"/>
          <w:i w:val="0"/>
          <w:sz w:val="21"/>
          <w:szCs w:val="21"/>
        </w:rPr>
        <w:t xml:space="preserve">idle/ empty load: only </w:t>
      </w:r>
      <w:r>
        <w:rPr>
          <w:bCs w:val="0"/>
          <w:i w:val="0"/>
          <w:sz w:val="21"/>
          <w:szCs w:val="21"/>
        </w:rPr>
        <w:t>common signal/channel, such as SSB and SIB is transmitted in DL;</w:t>
      </w:r>
      <w:bookmarkEnd w:id="165"/>
      <w:bookmarkEnd w:id="166"/>
      <w:bookmarkEnd w:id="167"/>
      <w:bookmarkEnd w:id="168"/>
    </w:p>
    <w:p w:rsidR="00390663" w:rsidRDefault="00BF72D2">
      <w:pPr>
        <w:pStyle w:val="YJ-Proposal"/>
        <w:numPr>
          <w:ilvl w:val="0"/>
          <w:numId w:val="15"/>
        </w:numPr>
        <w:tabs>
          <w:tab w:val="clear" w:pos="420"/>
        </w:tabs>
        <w:spacing w:before="120" w:after="120"/>
        <w:rPr>
          <w:i w:val="0"/>
          <w:sz w:val="21"/>
          <w:szCs w:val="21"/>
        </w:rPr>
      </w:pPr>
      <w:bookmarkStart w:id="169" w:name="_Toc19614"/>
      <w:bookmarkStart w:id="170" w:name="_Toc3746"/>
      <w:bookmarkStart w:id="171" w:name="_Toc27295"/>
      <w:bookmarkStart w:id="172" w:name="_Toc12248"/>
      <w:r>
        <w:rPr>
          <w:bCs w:val="0"/>
          <w:i w:val="0"/>
          <w:sz w:val="21"/>
          <w:szCs w:val="21"/>
        </w:rPr>
        <w:t>low load: 5%~15%</w:t>
      </w:r>
      <w:r>
        <w:rPr>
          <w:i w:val="0"/>
          <w:sz w:val="21"/>
          <w:szCs w:val="21"/>
        </w:rPr>
        <w:t xml:space="preserve"> PRB </w:t>
      </w:r>
      <w:r>
        <w:rPr>
          <w:bCs w:val="0"/>
          <w:i w:val="0"/>
          <w:sz w:val="21"/>
          <w:szCs w:val="21"/>
        </w:rPr>
        <w:t>utilization;</w:t>
      </w:r>
      <w:bookmarkEnd w:id="169"/>
      <w:bookmarkEnd w:id="170"/>
      <w:bookmarkEnd w:id="171"/>
      <w:bookmarkEnd w:id="172"/>
    </w:p>
    <w:p w:rsidR="00390663" w:rsidRDefault="00BF72D2">
      <w:pPr>
        <w:pStyle w:val="YJ-Proposal"/>
        <w:numPr>
          <w:ilvl w:val="0"/>
          <w:numId w:val="15"/>
        </w:numPr>
        <w:tabs>
          <w:tab w:val="clear" w:pos="420"/>
        </w:tabs>
        <w:spacing w:before="120" w:after="120"/>
        <w:rPr>
          <w:bCs w:val="0"/>
          <w:i w:val="0"/>
        </w:rPr>
      </w:pPr>
      <w:bookmarkStart w:id="173" w:name="_Toc13212"/>
      <w:bookmarkStart w:id="174" w:name="_Toc26167"/>
      <w:bookmarkStart w:id="175" w:name="_Toc28650"/>
      <w:bookmarkStart w:id="176" w:name="_Toc4662"/>
      <w:proofErr w:type="gramStart"/>
      <w:r>
        <w:rPr>
          <w:bCs w:val="0"/>
          <w:i w:val="0"/>
          <w:sz w:val="21"/>
          <w:szCs w:val="21"/>
        </w:rPr>
        <w:t>medium</w:t>
      </w:r>
      <w:proofErr w:type="gramEnd"/>
      <w:r>
        <w:rPr>
          <w:bCs w:val="0"/>
          <w:i w:val="0"/>
          <w:sz w:val="21"/>
          <w:szCs w:val="21"/>
        </w:rPr>
        <w:t xml:space="preserve"> load: 20%~</w:t>
      </w:r>
      <w:r>
        <w:rPr>
          <w:i w:val="0"/>
          <w:sz w:val="21"/>
          <w:szCs w:val="21"/>
        </w:rPr>
        <w:t xml:space="preserve">30 % PRB </w:t>
      </w:r>
      <w:r>
        <w:rPr>
          <w:bCs w:val="0"/>
          <w:i w:val="0"/>
          <w:sz w:val="21"/>
          <w:szCs w:val="21"/>
        </w:rPr>
        <w:t>utilization</w:t>
      </w:r>
      <w:r>
        <w:rPr>
          <w:bCs w:val="0"/>
          <w:i w:val="0"/>
          <w:sz w:val="21"/>
          <w:szCs w:val="21"/>
          <w:lang w:val="en-US" w:eastAsia="zh-CN"/>
        </w:rPr>
        <w:t>.</w:t>
      </w:r>
      <w:bookmarkEnd w:id="173"/>
      <w:bookmarkEnd w:id="174"/>
      <w:bookmarkEnd w:id="175"/>
      <w:bookmarkEnd w:id="176"/>
    </w:p>
    <w:p w:rsidR="00390663" w:rsidRDefault="00390663">
      <w:pPr>
        <w:spacing w:before="120" w:after="120"/>
      </w:pPr>
    </w:p>
    <w:p w:rsidR="00390663" w:rsidRDefault="00BF72D2">
      <w:pPr>
        <w:numPr>
          <w:ilvl w:val="0"/>
          <w:numId w:val="14"/>
        </w:numPr>
        <w:spacing w:before="120" w:after="120"/>
        <w:rPr>
          <w:b/>
        </w:rPr>
      </w:pPr>
      <w:r>
        <w:rPr>
          <w:rFonts w:hint="eastAsia"/>
          <w:b/>
        </w:rPr>
        <w:t xml:space="preserve">Traffic model </w:t>
      </w:r>
    </w:p>
    <w:p w:rsidR="00390663" w:rsidRDefault="00BF72D2">
      <w:pPr>
        <w:spacing w:before="120" w:after="120"/>
        <w:rPr>
          <w:bCs/>
        </w:rPr>
      </w:pPr>
      <w:r>
        <w:rPr>
          <w:rFonts w:hint="eastAsia"/>
          <w:kern w:val="0"/>
          <w:lang w:bidi="ar"/>
        </w:rPr>
        <w:t xml:space="preserve">Except for scenario, </w:t>
      </w:r>
      <w:r>
        <w:rPr>
          <w:rFonts w:hint="eastAsia"/>
          <w:bCs/>
        </w:rPr>
        <w:t xml:space="preserve">the load condition is also related to UE traffic model and other aspects. In our </w:t>
      </w:r>
      <w:r>
        <w:rPr>
          <w:rFonts w:hint="eastAsia"/>
          <w:bCs/>
        </w:rPr>
        <w:t>opinion, FTP3 traffic models which have been used in TR</w:t>
      </w:r>
      <w:r>
        <w:rPr>
          <w:bCs/>
        </w:rPr>
        <w:t>38.840</w:t>
      </w:r>
      <w:r>
        <w:rPr>
          <w:rFonts w:hint="eastAsia"/>
          <w:bCs/>
        </w:rPr>
        <w:t xml:space="preserve"> can be considered as a high priority. Mo</w:t>
      </w:r>
      <w:r>
        <w:rPr>
          <w:bCs/>
        </w:rPr>
        <w:t>re details are shown in Table 3.</w:t>
      </w:r>
      <w:r>
        <w:rPr>
          <w:rFonts w:hint="eastAsia"/>
          <w:bCs/>
        </w:rPr>
        <w:t xml:space="preserve"> Other traffic models, such as XR traffic model in TR 38.838</w:t>
      </w:r>
      <w:r>
        <w:rPr>
          <w:bCs/>
        </w:rPr>
        <w:t xml:space="preserve"> [4]</w:t>
      </w:r>
      <w:r>
        <w:rPr>
          <w:rFonts w:hint="eastAsia"/>
          <w:bCs/>
        </w:rPr>
        <w:t>, can be also considered for further studied.</w:t>
      </w:r>
    </w:p>
    <w:p w:rsidR="00390663" w:rsidRDefault="00BF72D2">
      <w:pPr>
        <w:spacing w:before="120" w:after="120"/>
        <w:jc w:val="center"/>
        <w:rPr>
          <w:b/>
        </w:rPr>
      </w:pPr>
      <w:r>
        <w:rPr>
          <w:b/>
        </w:rPr>
        <w:t>Table 3 UE t</w:t>
      </w:r>
      <w:r>
        <w:rPr>
          <w:b/>
        </w:rPr>
        <w:t>raffic model in TR 38.840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141"/>
        <w:gridCol w:w="2728"/>
        <w:gridCol w:w="2441"/>
      </w:tblGrid>
      <w:tr w:rsidR="00390663">
        <w:trPr>
          <w:trHeight w:val="478"/>
          <w:jc w:val="center"/>
        </w:trPr>
        <w:tc>
          <w:tcPr>
            <w:tcW w:w="2342" w:type="dxa"/>
            <w:tcBorders>
              <w:top w:val="single" w:sz="4" w:space="0" w:color="auto"/>
              <w:left w:val="single" w:sz="4" w:space="0" w:color="auto"/>
              <w:bottom w:val="single" w:sz="4" w:space="0" w:color="auto"/>
              <w:right w:val="single" w:sz="4" w:space="0" w:color="auto"/>
            </w:tcBorders>
            <w:vAlign w:val="center"/>
          </w:tcPr>
          <w:p w:rsidR="00390663" w:rsidRDefault="00390663">
            <w:pPr>
              <w:pStyle w:val="TAH"/>
              <w:spacing w:before="120" w:after="120"/>
              <w:rPr>
                <w:rFonts w:ascii="Times New Roman" w:hAnsi="Times New Roman"/>
                <w:kern w:val="0"/>
                <w:sz w:val="21"/>
                <w:szCs w:val="21"/>
              </w:rPr>
            </w:pPr>
          </w:p>
        </w:tc>
        <w:tc>
          <w:tcPr>
            <w:tcW w:w="2143" w:type="dxa"/>
            <w:tcBorders>
              <w:top w:val="single" w:sz="4" w:space="0" w:color="auto"/>
              <w:left w:val="nil"/>
              <w:bottom w:val="single" w:sz="4" w:space="0" w:color="auto"/>
              <w:right w:val="single" w:sz="4" w:space="0" w:color="auto"/>
            </w:tcBorders>
          </w:tcPr>
          <w:p w:rsidR="00390663" w:rsidRDefault="00BF72D2">
            <w:pPr>
              <w:pStyle w:val="TAH"/>
              <w:spacing w:before="120" w:after="120"/>
              <w:rPr>
                <w:rFonts w:ascii="Times New Roman" w:hAnsi="Times New Roman"/>
                <w:sz w:val="21"/>
                <w:szCs w:val="21"/>
              </w:rPr>
            </w:pPr>
            <w:r>
              <w:rPr>
                <w:rFonts w:ascii="Times New Roman" w:hAnsi="Times New Roman"/>
                <w:sz w:val="21"/>
                <w:szCs w:val="21"/>
              </w:rPr>
              <w:t>FTP traffic</w:t>
            </w:r>
          </w:p>
        </w:tc>
        <w:tc>
          <w:tcPr>
            <w:tcW w:w="2730" w:type="dxa"/>
            <w:tcBorders>
              <w:top w:val="single" w:sz="4" w:space="0" w:color="auto"/>
              <w:left w:val="nil"/>
              <w:bottom w:val="single" w:sz="4" w:space="0" w:color="auto"/>
              <w:right w:val="single" w:sz="4" w:space="0" w:color="auto"/>
            </w:tcBorders>
          </w:tcPr>
          <w:p w:rsidR="00390663" w:rsidRDefault="00BF72D2">
            <w:pPr>
              <w:pStyle w:val="TAH"/>
              <w:spacing w:before="120" w:after="120"/>
              <w:rPr>
                <w:rFonts w:ascii="Times New Roman" w:hAnsi="Times New Roman"/>
                <w:sz w:val="21"/>
                <w:szCs w:val="21"/>
              </w:rPr>
            </w:pPr>
            <w:r>
              <w:rPr>
                <w:rFonts w:ascii="Times New Roman" w:hAnsi="Times New Roman"/>
                <w:sz w:val="21"/>
                <w:szCs w:val="21"/>
              </w:rPr>
              <w:t>Instant messaging</w:t>
            </w:r>
          </w:p>
        </w:tc>
        <w:tc>
          <w:tcPr>
            <w:tcW w:w="2443" w:type="dxa"/>
            <w:tcBorders>
              <w:top w:val="single" w:sz="4" w:space="0" w:color="auto"/>
              <w:left w:val="nil"/>
              <w:bottom w:val="single" w:sz="4" w:space="0" w:color="auto"/>
              <w:right w:val="single" w:sz="4" w:space="0" w:color="auto"/>
            </w:tcBorders>
          </w:tcPr>
          <w:p w:rsidR="00390663" w:rsidRDefault="00BF72D2">
            <w:pPr>
              <w:pStyle w:val="TAH"/>
              <w:spacing w:before="120" w:after="120"/>
              <w:rPr>
                <w:rFonts w:ascii="Times New Roman" w:hAnsi="Times New Roman"/>
                <w:sz w:val="21"/>
                <w:szCs w:val="21"/>
              </w:rPr>
            </w:pPr>
            <w:r>
              <w:rPr>
                <w:rFonts w:ascii="Times New Roman" w:hAnsi="Times New Roman"/>
                <w:sz w:val="21"/>
                <w:szCs w:val="21"/>
              </w:rPr>
              <w:t>VoIP</w:t>
            </w:r>
          </w:p>
        </w:tc>
      </w:tr>
      <w:tr w:rsidR="00390663">
        <w:trPr>
          <w:trHeight w:val="416"/>
          <w:jc w:val="center"/>
        </w:trPr>
        <w:tc>
          <w:tcPr>
            <w:tcW w:w="2342" w:type="dxa"/>
            <w:tcBorders>
              <w:top w:val="single" w:sz="4" w:space="0" w:color="auto"/>
              <w:left w:val="single" w:sz="4" w:space="0" w:color="auto"/>
              <w:bottom w:val="single" w:sz="4" w:space="0" w:color="auto"/>
              <w:right w:val="single" w:sz="4" w:space="0" w:color="auto"/>
            </w:tcBorders>
            <w:vAlign w:val="center"/>
          </w:tcPr>
          <w:p w:rsidR="00390663" w:rsidRDefault="00BF72D2">
            <w:pPr>
              <w:pStyle w:val="TAL"/>
              <w:spacing w:before="120" w:after="120"/>
              <w:jc w:val="center"/>
              <w:rPr>
                <w:rFonts w:ascii="Times New Roman" w:hAnsi="Times New Roman"/>
                <w:b/>
                <w:bCs/>
                <w:sz w:val="21"/>
                <w:szCs w:val="21"/>
              </w:rPr>
            </w:pPr>
            <w:r>
              <w:rPr>
                <w:rFonts w:ascii="Times New Roman" w:hAnsi="Times New Roman"/>
                <w:b/>
                <w:bCs/>
                <w:sz w:val="21"/>
                <w:szCs w:val="21"/>
              </w:rPr>
              <w:t>Model</w:t>
            </w:r>
          </w:p>
        </w:tc>
        <w:tc>
          <w:tcPr>
            <w:tcW w:w="2143" w:type="dxa"/>
            <w:tcBorders>
              <w:top w:val="single" w:sz="4" w:space="0" w:color="auto"/>
              <w:left w:val="nil"/>
              <w:bottom w:val="single" w:sz="4" w:space="0" w:color="auto"/>
              <w:right w:val="single" w:sz="4" w:space="0" w:color="auto"/>
            </w:tcBorders>
            <w:vAlign w:val="center"/>
          </w:tcPr>
          <w:p w:rsidR="00390663" w:rsidRDefault="00BF72D2">
            <w:pPr>
              <w:pStyle w:val="TAL"/>
              <w:spacing w:before="120" w:after="120"/>
              <w:jc w:val="center"/>
              <w:rPr>
                <w:rFonts w:ascii="Times New Roman" w:hAnsi="Times New Roman"/>
                <w:sz w:val="21"/>
                <w:szCs w:val="21"/>
              </w:rPr>
            </w:pPr>
            <w:r>
              <w:rPr>
                <w:rFonts w:ascii="Times New Roman" w:hAnsi="Times New Roman"/>
                <w:sz w:val="21"/>
                <w:szCs w:val="21"/>
              </w:rPr>
              <w:t>FTP model 3</w:t>
            </w:r>
          </w:p>
        </w:tc>
        <w:tc>
          <w:tcPr>
            <w:tcW w:w="2730" w:type="dxa"/>
            <w:tcBorders>
              <w:top w:val="single" w:sz="4" w:space="0" w:color="auto"/>
              <w:left w:val="nil"/>
              <w:bottom w:val="single" w:sz="4" w:space="0" w:color="auto"/>
              <w:right w:val="single" w:sz="4" w:space="0" w:color="auto"/>
            </w:tcBorders>
            <w:vAlign w:val="center"/>
          </w:tcPr>
          <w:p w:rsidR="00390663" w:rsidRDefault="00BF72D2">
            <w:pPr>
              <w:pStyle w:val="TAL"/>
              <w:spacing w:before="120" w:after="120"/>
              <w:jc w:val="center"/>
              <w:rPr>
                <w:rFonts w:ascii="Times New Roman" w:hAnsi="Times New Roman"/>
                <w:sz w:val="21"/>
                <w:szCs w:val="21"/>
              </w:rPr>
            </w:pPr>
            <w:r>
              <w:rPr>
                <w:rFonts w:ascii="Times New Roman" w:hAnsi="Times New Roman"/>
                <w:sz w:val="21"/>
                <w:szCs w:val="21"/>
              </w:rPr>
              <w:t>FTP model 3</w:t>
            </w:r>
          </w:p>
        </w:tc>
        <w:tc>
          <w:tcPr>
            <w:tcW w:w="2443" w:type="dxa"/>
            <w:vMerge w:val="restart"/>
            <w:tcBorders>
              <w:top w:val="single" w:sz="4" w:space="0" w:color="auto"/>
              <w:left w:val="nil"/>
              <w:right w:val="single" w:sz="4" w:space="0" w:color="auto"/>
            </w:tcBorders>
            <w:vAlign w:val="center"/>
          </w:tcPr>
          <w:p w:rsidR="00390663" w:rsidRDefault="00BF72D2">
            <w:pPr>
              <w:pStyle w:val="TAL"/>
              <w:spacing w:before="120" w:after="120"/>
              <w:rPr>
                <w:rFonts w:ascii="Times New Roman" w:hAnsi="Times New Roman"/>
                <w:color w:val="000000"/>
                <w:sz w:val="21"/>
                <w:szCs w:val="21"/>
              </w:rPr>
            </w:pPr>
            <w:r>
              <w:rPr>
                <w:rFonts w:ascii="Times New Roman" w:hAnsi="Times New Roman"/>
                <w:sz w:val="21"/>
                <w:szCs w:val="21"/>
              </w:rPr>
              <w:t xml:space="preserve">As defined in </w:t>
            </w:r>
            <w:r>
              <w:rPr>
                <w:rFonts w:ascii="Times New Roman" w:hAnsi="Times New Roman"/>
                <w:color w:val="000000"/>
                <w:sz w:val="21"/>
                <w:szCs w:val="21"/>
              </w:rPr>
              <w:t>R1-070674.</w:t>
            </w:r>
          </w:p>
          <w:p w:rsidR="00390663" w:rsidRDefault="00BF72D2">
            <w:pPr>
              <w:pStyle w:val="TAL"/>
              <w:spacing w:before="120" w:after="120"/>
              <w:rPr>
                <w:rFonts w:ascii="Times New Roman" w:hAnsi="Times New Roman"/>
                <w:sz w:val="21"/>
                <w:szCs w:val="21"/>
              </w:rPr>
            </w:pPr>
            <w:r>
              <w:rPr>
                <w:rFonts w:ascii="Times New Roman" w:hAnsi="Times New Roman"/>
                <w:sz w:val="21"/>
                <w:szCs w:val="21"/>
              </w:rPr>
              <w:t>Assume max two packets bundled.</w:t>
            </w:r>
          </w:p>
        </w:tc>
      </w:tr>
      <w:tr w:rsidR="00390663">
        <w:trPr>
          <w:trHeight w:val="198"/>
          <w:jc w:val="center"/>
        </w:trPr>
        <w:tc>
          <w:tcPr>
            <w:tcW w:w="2342" w:type="dxa"/>
            <w:tcBorders>
              <w:top w:val="single" w:sz="4" w:space="0" w:color="auto"/>
              <w:left w:val="single" w:sz="4" w:space="0" w:color="auto"/>
              <w:bottom w:val="single" w:sz="4" w:space="0" w:color="auto"/>
              <w:right w:val="single" w:sz="4" w:space="0" w:color="auto"/>
            </w:tcBorders>
            <w:vAlign w:val="center"/>
          </w:tcPr>
          <w:p w:rsidR="00390663" w:rsidRDefault="00BF72D2">
            <w:pPr>
              <w:pStyle w:val="TAL"/>
              <w:spacing w:before="120" w:after="120"/>
              <w:jc w:val="center"/>
              <w:rPr>
                <w:rFonts w:ascii="Times New Roman" w:hAnsi="Times New Roman"/>
                <w:b/>
                <w:bCs/>
                <w:sz w:val="20"/>
              </w:rPr>
            </w:pPr>
            <w:r>
              <w:rPr>
                <w:rFonts w:ascii="Times New Roman" w:hAnsi="Times New Roman"/>
                <w:b/>
                <w:bCs/>
                <w:sz w:val="20"/>
              </w:rPr>
              <w:t>Packet size</w:t>
            </w:r>
          </w:p>
        </w:tc>
        <w:tc>
          <w:tcPr>
            <w:tcW w:w="2143" w:type="dxa"/>
            <w:tcBorders>
              <w:top w:val="single" w:sz="4" w:space="0" w:color="auto"/>
              <w:left w:val="nil"/>
              <w:bottom w:val="single" w:sz="4" w:space="0" w:color="auto"/>
              <w:right w:val="single" w:sz="4" w:space="0" w:color="auto"/>
            </w:tcBorders>
            <w:vAlign w:val="center"/>
          </w:tcPr>
          <w:p w:rsidR="00390663" w:rsidRDefault="00BF72D2">
            <w:pPr>
              <w:pStyle w:val="TAL"/>
              <w:spacing w:before="120" w:after="120"/>
              <w:jc w:val="center"/>
              <w:rPr>
                <w:rFonts w:ascii="Times New Roman" w:hAnsi="Times New Roman"/>
                <w:sz w:val="20"/>
              </w:rPr>
            </w:pPr>
            <w:r>
              <w:rPr>
                <w:rFonts w:ascii="Times New Roman" w:hAnsi="Times New Roman"/>
                <w:sz w:val="20"/>
              </w:rPr>
              <w:t>0.5 Mbytes</w:t>
            </w:r>
          </w:p>
        </w:tc>
        <w:tc>
          <w:tcPr>
            <w:tcW w:w="2730" w:type="dxa"/>
            <w:tcBorders>
              <w:top w:val="single" w:sz="4" w:space="0" w:color="auto"/>
              <w:left w:val="nil"/>
              <w:bottom w:val="single" w:sz="4" w:space="0" w:color="auto"/>
              <w:right w:val="single" w:sz="4" w:space="0" w:color="auto"/>
            </w:tcBorders>
            <w:vAlign w:val="center"/>
          </w:tcPr>
          <w:p w:rsidR="00390663" w:rsidRDefault="00BF72D2">
            <w:pPr>
              <w:pStyle w:val="TAL"/>
              <w:spacing w:before="120" w:after="120"/>
              <w:jc w:val="center"/>
              <w:rPr>
                <w:rFonts w:ascii="Times New Roman" w:hAnsi="Times New Roman"/>
                <w:sz w:val="20"/>
              </w:rPr>
            </w:pPr>
            <w:r>
              <w:rPr>
                <w:rFonts w:ascii="Times New Roman" w:hAnsi="Times New Roman"/>
                <w:sz w:val="20"/>
              </w:rPr>
              <w:t>0.1 Mbytes</w:t>
            </w:r>
          </w:p>
        </w:tc>
        <w:tc>
          <w:tcPr>
            <w:tcW w:w="2443" w:type="dxa"/>
            <w:vMerge/>
            <w:tcBorders>
              <w:left w:val="nil"/>
              <w:right w:val="single" w:sz="4" w:space="0" w:color="auto"/>
            </w:tcBorders>
            <w:vAlign w:val="center"/>
          </w:tcPr>
          <w:p w:rsidR="00390663" w:rsidRDefault="00390663">
            <w:pPr>
              <w:pStyle w:val="TAL"/>
              <w:spacing w:before="120" w:after="120"/>
              <w:rPr>
                <w:rFonts w:ascii="Times New Roman" w:hAnsi="Times New Roman"/>
                <w:sz w:val="20"/>
              </w:rPr>
            </w:pPr>
          </w:p>
        </w:tc>
      </w:tr>
      <w:tr w:rsidR="00390663">
        <w:trPr>
          <w:trHeight w:val="90"/>
          <w:jc w:val="center"/>
        </w:trPr>
        <w:tc>
          <w:tcPr>
            <w:tcW w:w="2342" w:type="dxa"/>
            <w:tcBorders>
              <w:top w:val="single" w:sz="4" w:space="0" w:color="auto"/>
              <w:left w:val="single" w:sz="4" w:space="0" w:color="auto"/>
              <w:bottom w:val="single" w:sz="4" w:space="0" w:color="auto"/>
              <w:right w:val="single" w:sz="4" w:space="0" w:color="auto"/>
            </w:tcBorders>
            <w:vAlign w:val="center"/>
          </w:tcPr>
          <w:p w:rsidR="00390663" w:rsidRDefault="00BF72D2">
            <w:pPr>
              <w:pStyle w:val="TAL"/>
              <w:spacing w:before="120" w:after="120"/>
              <w:jc w:val="center"/>
              <w:rPr>
                <w:rFonts w:ascii="Times New Roman" w:hAnsi="Times New Roman"/>
                <w:b/>
                <w:bCs/>
                <w:sz w:val="20"/>
              </w:rPr>
            </w:pPr>
            <w:r>
              <w:rPr>
                <w:rFonts w:ascii="Times New Roman" w:hAnsi="Times New Roman"/>
                <w:b/>
                <w:bCs/>
                <w:sz w:val="20"/>
              </w:rPr>
              <w:t>Mean inter-arrival time</w:t>
            </w:r>
          </w:p>
        </w:tc>
        <w:tc>
          <w:tcPr>
            <w:tcW w:w="2143" w:type="dxa"/>
            <w:tcBorders>
              <w:top w:val="single" w:sz="4" w:space="0" w:color="auto"/>
              <w:left w:val="nil"/>
              <w:bottom w:val="single" w:sz="4" w:space="0" w:color="auto"/>
              <w:right w:val="single" w:sz="4" w:space="0" w:color="auto"/>
            </w:tcBorders>
            <w:vAlign w:val="center"/>
          </w:tcPr>
          <w:p w:rsidR="00390663" w:rsidRDefault="00BF72D2">
            <w:pPr>
              <w:pStyle w:val="TAL"/>
              <w:spacing w:before="120" w:after="120"/>
              <w:jc w:val="center"/>
              <w:rPr>
                <w:rFonts w:ascii="Times New Roman" w:hAnsi="Times New Roman"/>
                <w:sz w:val="20"/>
              </w:rPr>
            </w:pPr>
            <w:r>
              <w:rPr>
                <w:rFonts w:ascii="Times New Roman" w:hAnsi="Times New Roman"/>
                <w:sz w:val="20"/>
              </w:rPr>
              <w:t xml:space="preserve">200 </w:t>
            </w:r>
            <w:proofErr w:type="spellStart"/>
            <w:r>
              <w:rPr>
                <w:rFonts w:ascii="Times New Roman" w:hAnsi="Times New Roman"/>
                <w:sz w:val="20"/>
              </w:rPr>
              <w:t>ms</w:t>
            </w:r>
            <w:proofErr w:type="spellEnd"/>
          </w:p>
        </w:tc>
        <w:tc>
          <w:tcPr>
            <w:tcW w:w="2730" w:type="dxa"/>
            <w:tcBorders>
              <w:top w:val="single" w:sz="4" w:space="0" w:color="auto"/>
              <w:left w:val="nil"/>
              <w:bottom w:val="single" w:sz="4" w:space="0" w:color="auto"/>
              <w:right w:val="single" w:sz="4" w:space="0" w:color="auto"/>
            </w:tcBorders>
            <w:vAlign w:val="center"/>
          </w:tcPr>
          <w:p w:rsidR="00390663" w:rsidRDefault="00BF72D2">
            <w:pPr>
              <w:pStyle w:val="TAL"/>
              <w:spacing w:before="120" w:after="120"/>
              <w:jc w:val="center"/>
              <w:rPr>
                <w:rFonts w:ascii="Times New Roman" w:hAnsi="Times New Roman"/>
                <w:sz w:val="20"/>
              </w:rPr>
            </w:pPr>
            <w:r>
              <w:rPr>
                <w:rFonts w:ascii="Times New Roman" w:hAnsi="Times New Roman"/>
                <w:sz w:val="20"/>
              </w:rPr>
              <w:t>2 s</w:t>
            </w:r>
          </w:p>
        </w:tc>
        <w:tc>
          <w:tcPr>
            <w:tcW w:w="2443" w:type="dxa"/>
            <w:vMerge/>
            <w:tcBorders>
              <w:left w:val="nil"/>
              <w:bottom w:val="single" w:sz="4" w:space="0" w:color="auto"/>
              <w:right w:val="single" w:sz="4" w:space="0" w:color="auto"/>
            </w:tcBorders>
            <w:vAlign w:val="center"/>
          </w:tcPr>
          <w:p w:rsidR="00390663" w:rsidRDefault="00390663">
            <w:pPr>
              <w:pStyle w:val="TAL"/>
              <w:spacing w:before="120" w:after="120"/>
              <w:rPr>
                <w:rFonts w:ascii="Times New Roman" w:eastAsia="Times New Roman" w:hAnsi="Times New Roman"/>
                <w:sz w:val="20"/>
              </w:rPr>
            </w:pPr>
          </w:p>
        </w:tc>
      </w:tr>
    </w:tbl>
    <w:p w:rsidR="00390663" w:rsidRDefault="00390663">
      <w:pPr>
        <w:spacing w:before="120" w:after="120"/>
        <w:rPr>
          <w:bCs/>
        </w:rPr>
      </w:pPr>
    </w:p>
    <w:p w:rsidR="00390663" w:rsidRDefault="00BF72D2">
      <w:pPr>
        <w:pStyle w:val="YJ-Proposal"/>
        <w:spacing w:before="120" w:after="120"/>
        <w:jc w:val="both"/>
        <w:rPr>
          <w:i w:val="0"/>
          <w:iCs w:val="0"/>
          <w:sz w:val="21"/>
          <w:szCs w:val="21"/>
          <w:lang w:val="en-US" w:eastAsia="zh-CN"/>
        </w:rPr>
      </w:pPr>
      <w:bookmarkStart w:id="177" w:name="_Toc8824"/>
      <w:bookmarkStart w:id="178" w:name="_Toc21417"/>
      <w:bookmarkStart w:id="179" w:name="_Toc20144"/>
      <w:bookmarkStart w:id="180" w:name="_Toc9904"/>
      <w:bookmarkStart w:id="181" w:name="_Toc2560"/>
      <w:r>
        <w:rPr>
          <w:rFonts w:eastAsia="宋体"/>
          <w:i w:val="0"/>
          <w:iCs w:val="0"/>
          <w:sz w:val="21"/>
          <w:szCs w:val="21"/>
          <w:lang w:val="en-US" w:eastAsia="zh-CN"/>
        </w:rPr>
        <w:t xml:space="preserve">The traffic model of FTP </w:t>
      </w:r>
      <w:r>
        <w:rPr>
          <w:rFonts w:eastAsia="宋体"/>
          <w:i w:val="0"/>
          <w:iCs w:val="0"/>
          <w:sz w:val="21"/>
          <w:szCs w:val="21"/>
          <w:lang w:val="en-US" w:eastAsia="zh-CN"/>
        </w:rPr>
        <w:t>traffic, Instant message, and Vo</w:t>
      </w:r>
      <w:r>
        <w:rPr>
          <w:rFonts w:eastAsia="宋体" w:hint="eastAsia"/>
          <w:i w:val="0"/>
          <w:iCs w:val="0"/>
          <w:sz w:val="21"/>
          <w:szCs w:val="21"/>
          <w:lang w:val="en-US" w:eastAsia="zh-CN"/>
        </w:rPr>
        <w:t>I</w:t>
      </w:r>
      <w:r>
        <w:rPr>
          <w:rFonts w:eastAsia="宋体"/>
          <w:i w:val="0"/>
          <w:iCs w:val="0"/>
          <w:sz w:val="21"/>
          <w:szCs w:val="21"/>
          <w:lang w:val="en-US" w:eastAsia="zh-CN"/>
        </w:rPr>
        <w:t xml:space="preserve">P </w:t>
      </w:r>
      <w:r>
        <w:rPr>
          <w:rFonts w:eastAsia="宋体" w:hint="eastAsia"/>
          <w:i w:val="0"/>
          <w:iCs w:val="0"/>
          <w:sz w:val="21"/>
          <w:szCs w:val="21"/>
          <w:lang w:val="en-US" w:eastAsia="zh-CN"/>
        </w:rPr>
        <w:t>in TR 38.840 can be considered</w:t>
      </w:r>
      <w:r>
        <w:rPr>
          <w:rFonts w:eastAsia="宋体"/>
          <w:i w:val="0"/>
          <w:iCs w:val="0"/>
          <w:sz w:val="21"/>
          <w:szCs w:val="21"/>
          <w:lang w:val="en-US" w:eastAsia="zh-CN"/>
        </w:rPr>
        <w:t xml:space="preserve"> </w:t>
      </w:r>
      <w:r>
        <w:rPr>
          <w:rFonts w:eastAsia="宋体" w:hint="eastAsia"/>
          <w:i w:val="0"/>
          <w:iCs w:val="0"/>
          <w:sz w:val="21"/>
          <w:szCs w:val="21"/>
          <w:lang w:val="en-US" w:eastAsia="zh-CN"/>
        </w:rPr>
        <w:t>for</w:t>
      </w:r>
      <w:r>
        <w:rPr>
          <w:rFonts w:eastAsia="宋体"/>
          <w:i w:val="0"/>
          <w:iCs w:val="0"/>
          <w:sz w:val="21"/>
          <w:szCs w:val="21"/>
          <w:lang w:val="en-US" w:eastAsia="zh-CN"/>
        </w:rPr>
        <w:t xml:space="preserve"> network energy savings</w:t>
      </w:r>
      <w:r>
        <w:rPr>
          <w:rFonts w:hint="eastAsia"/>
          <w:bCs w:val="0"/>
          <w:i w:val="0"/>
          <w:iCs w:val="0"/>
          <w:kern w:val="0"/>
          <w:sz w:val="21"/>
          <w:szCs w:val="21"/>
          <w:lang w:val="en-US" w:eastAsia="zh-CN" w:bidi="ar"/>
        </w:rPr>
        <w:t>.</w:t>
      </w:r>
      <w:bookmarkEnd w:id="177"/>
      <w:bookmarkEnd w:id="178"/>
      <w:bookmarkEnd w:id="179"/>
      <w:bookmarkEnd w:id="180"/>
      <w:bookmarkEnd w:id="181"/>
    </w:p>
    <w:p w:rsidR="00390663" w:rsidRDefault="00390663">
      <w:pPr>
        <w:spacing w:before="120" w:after="120"/>
        <w:rPr>
          <w:szCs w:val="21"/>
        </w:rPr>
      </w:pPr>
    </w:p>
    <w:p w:rsidR="00390663" w:rsidRDefault="00BF72D2">
      <w:pPr>
        <w:numPr>
          <w:ilvl w:val="0"/>
          <w:numId w:val="14"/>
        </w:numPr>
        <w:spacing w:before="120" w:after="120"/>
        <w:rPr>
          <w:b/>
        </w:rPr>
      </w:pPr>
      <w:r>
        <w:rPr>
          <w:rFonts w:hint="eastAsia"/>
          <w:b/>
        </w:rPr>
        <w:t>Carrier</w:t>
      </w:r>
      <w:r>
        <w:rPr>
          <w:b/>
        </w:rPr>
        <w:t xml:space="preserve"> frequency and common DL transmission</w:t>
      </w:r>
      <w:r>
        <w:rPr>
          <w:rFonts w:hint="eastAsia"/>
          <w:b/>
        </w:rPr>
        <w:t xml:space="preserve"> </w:t>
      </w:r>
    </w:p>
    <w:p w:rsidR="00390663" w:rsidRDefault="00BF72D2">
      <w:pPr>
        <w:spacing w:before="120" w:after="120"/>
        <w:rPr>
          <w:kern w:val="0"/>
          <w:lang w:bidi="ar"/>
        </w:rPr>
      </w:pPr>
      <w:r>
        <w:rPr>
          <w:kern w:val="0"/>
          <w:lang w:bidi="ar"/>
        </w:rPr>
        <w:t xml:space="preserve">In addition to single carrier, the power consumption in multi-carrier, such CA, also needs to be considered </w:t>
      </w:r>
      <w:r>
        <w:rPr>
          <w:rFonts w:hint="eastAsia"/>
          <w:kern w:val="0"/>
          <w:lang w:bidi="ar"/>
        </w:rPr>
        <w:t>for</w:t>
      </w:r>
      <w:r>
        <w:rPr>
          <w:kern w:val="0"/>
          <w:lang w:bidi="ar"/>
        </w:rPr>
        <w:t xml:space="preserve"> </w:t>
      </w:r>
      <w:r>
        <w:rPr>
          <w:rFonts w:hint="eastAsia"/>
          <w:szCs w:val="21"/>
        </w:rPr>
        <w:t>network energy saving evaluation</w:t>
      </w:r>
      <w:r>
        <w:rPr>
          <w:rFonts w:hint="eastAsia"/>
          <w:kern w:val="0"/>
          <w:lang w:bidi="ar"/>
        </w:rPr>
        <w:t>.</w:t>
      </w:r>
    </w:p>
    <w:p w:rsidR="00390663" w:rsidRDefault="00BF72D2">
      <w:pPr>
        <w:pStyle w:val="YJ-Proposal"/>
        <w:spacing w:before="120" w:after="120"/>
        <w:jc w:val="both"/>
        <w:rPr>
          <w:i w:val="0"/>
          <w:iCs w:val="0"/>
          <w:sz w:val="21"/>
          <w:szCs w:val="21"/>
          <w:lang w:val="en-US" w:eastAsia="zh-CN"/>
        </w:rPr>
      </w:pPr>
      <w:bookmarkStart w:id="182" w:name="_Toc26574"/>
      <w:bookmarkStart w:id="183" w:name="_Toc20431"/>
      <w:bookmarkStart w:id="184" w:name="_Toc17811"/>
      <w:bookmarkStart w:id="185" w:name="_Toc3699"/>
      <w:bookmarkStart w:id="186" w:name="_Toc26509"/>
      <w:r>
        <w:rPr>
          <w:i w:val="0"/>
          <w:kern w:val="0"/>
          <w:sz w:val="21"/>
          <w:szCs w:val="21"/>
          <w:lang w:bidi="ar"/>
        </w:rPr>
        <w:t xml:space="preserve">Both </w:t>
      </w:r>
      <w:r>
        <w:rPr>
          <w:i w:val="0"/>
          <w:kern w:val="0"/>
          <w:sz w:val="21"/>
          <w:szCs w:val="21"/>
          <w:lang w:eastAsia="zh-CN" w:bidi="ar"/>
        </w:rPr>
        <w:t>single carrier and multi-carrier, such CA,</w:t>
      </w:r>
      <w:r>
        <w:rPr>
          <w:rFonts w:hint="eastAsia"/>
          <w:bCs w:val="0"/>
          <w:i w:val="0"/>
          <w:iCs w:val="0"/>
          <w:kern w:val="0"/>
          <w:sz w:val="21"/>
          <w:szCs w:val="21"/>
          <w:lang w:val="en-US" w:eastAsia="zh-CN" w:bidi="ar"/>
        </w:rPr>
        <w:t xml:space="preserve"> should be considered </w:t>
      </w:r>
      <w:r>
        <w:rPr>
          <w:rFonts w:hint="eastAsia"/>
          <w:i w:val="0"/>
          <w:iCs w:val="0"/>
          <w:sz w:val="21"/>
          <w:szCs w:val="21"/>
          <w:lang w:val="en-US" w:eastAsia="zh-CN"/>
        </w:rPr>
        <w:t>for network energy saving evaluation</w:t>
      </w:r>
      <w:r>
        <w:rPr>
          <w:rFonts w:hint="eastAsia"/>
          <w:bCs w:val="0"/>
          <w:i w:val="0"/>
          <w:iCs w:val="0"/>
          <w:kern w:val="0"/>
          <w:sz w:val="21"/>
          <w:szCs w:val="21"/>
          <w:lang w:val="en-US" w:eastAsia="zh-CN" w:bidi="ar"/>
        </w:rPr>
        <w:t>.</w:t>
      </w:r>
      <w:bookmarkEnd w:id="182"/>
      <w:bookmarkEnd w:id="183"/>
      <w:bookmarkEnd w:id="184"/>
      <w:bookmarkEnd w:id="185"/>
      <w:bookmarkEnd w:id="186"/>
    </w:p>
    <w:p w:rsidR="00390663" w:rsidRDefault="00BF72D2">
      <w:pPr>
        <w:tabs>
          <w:tab w:val="left" w:pos="0"/>
        </w:tabs>
        <w:spacing w:before="120" w:after="120"/>
      </w:pPr>
      <w:bookmarkStart w:id="187" w:name="_Toc26067"/>
      <w:r>
        <w:rPr>
          <w:rFonts w:hint="eastAsia"/>
        </w:rPr>
        <w:t>F</w:t>
      </w:r>
      <w:r>
        <w:t xml:space="preserve">or simulation assumptions of other configurations, </w:t>
      </w:r>
      <w:r>
        <w:rPr>
          <w:rFonts w:hint="eastAsia"/>
        </w:rPr>
        <w:t>Ta</w:t>
      </w:r>
      <w:r>
        <w:t>ble 4 can be considered.</w:t>
      </w:r>
      <w:bookmarkEnd w:id="187"/>
    </w:p>
    <w:p w:rsidR="00390663" w:rsidRDefault="00BF72D2">
      <w:pPr>
        <w:pStyle w:val="YJ-Proposal"/>
        <w:spacing w:before="120" w:after="120"/>
        <w:rPr>
          <w:i w:val="0"/>
          <w:iCs w:val="0"/>
          <w:sz w:val="21"/>
          <w:szCs w:val="21"/>
          <w:lang w:val="en-US" w:eastAsia="zh-CN"/>
        </w:rPr>
      </w:pPr>
      <w:bookmarkStart w:id="188" w:name="_Toc20436"/>
      <w:bookmarkStart w:id="189" w:name="_Toc6302"/>
      <w:bookmarkStart w:id="190" w:name="_Toc24022"/>
      <w:bookmarkStart w:id="191" w:name="_Toc6351"/>
      <w:r>
        <w:rPr>
          <w:i w:val="0"/>
          <w:iCs w:val="0"/>
          <w:sz w:val="21"/>
          <w:szCs w:val="21"/>
          <w:lang w:val="en-US" w:eastAsia="zh-CN"/>
        </w:rPr>
        <w:t xml:space="preserve">For simulation assumptions of other </w:t>
      </w:r>
      <w:r>
        <w:rPr>
          <w:i w:val="0"/>
          <w:iCs w:val="0"/>
          <w:sz w:val="21"/>
          <w:szCs w:val="21"/>
          <w:lang w:val="en-US" w:eastAsia="zh-CN"/>
        </w:rPr>
        <w:t>configurations, Table 4 can be considered.</w:t>
      </w:r>
      <w:bookmarkEnd w:id="188"/>
      <w:bookmarkEnd w:id="189"/>
      <w:bookmarkEnd w:id="190"/>
      <w:bookmarkEnd w:id="191"/>
    </w:p>
    <w:p w:rsidR="00390663" w:rsidRDefault="00BF72D2">
      <w:pPr>
        <w:pStyle w:val="YJ-Proposal"/>
        <w:numPr>
          <w:ilvl w:val="255"/>
          <w:numId w:val="0"/>
        </w:numPr>
        <w:spacing w:before="120" w:after="120"/>
        <w:jc w:val="center"/>
        <w:rPr>
          <w:i w:val="0"/>
          <w:iCs w:val="0"/>
          <w:sz w:val="21"/>
          <w:szCs w:val="21"/>
          <w:lang w:eastAsia="zh-CN"/>
        </w:rPr>
      </w:pPr>
      <w:bookmarkStart w:id="192" w:name="_Toc25115"/>
      <w:bookmarkStart w:id="193" w:name="_Toc9895"/>
      <w:bookmarkStart w:id="194" w:name="_Toc17772"/>
      <w:bookmarkStart w:id="195" w:name="_Toc20456"/>
      <w:r>
        <w:rPr>
          <w:b w:val="0"/>
          <w:bCs w:val="0"/>
          <w:i w:val="0"/>
          <w:iCs w:val="0"/>
          <w:sz w:val="21"/>
          <w:szCs w:val="21"/>
        </w:rPr>
        <w:t>Table 4 Simulation assumption for other configurations</w:t>
      </w:r>
      <w:bookmarkEnd w:id="192"/>
      <w:bookmarkEnd w:id="193"/>
      <w:bookmarkEnd w:id="194"/>
      <w:bookmarkEnd w:id="195"/>
    </w:p>
    <w:tbl>
      <w:tblPr>
        <w:tblW w:w="6660" w:type="dxa"/>
        <w:jc w:val="center"/>
        <w:tblCellMar>
          <w:left w:w="0" w:type="dxa"/>
          <w:right w:w="0" w:type="dxa"/>
        </w:tblCellMar>
        <w:tblLook w:val="04A0" w:firstRow="1" w:lastRow="0" w:firstColumn="1" w:lastColumn="0" w:noHBand="0" w:noVBand="1"/>
      </w:tblPr>
      <w:tblGrid>
        <w:gridCol w:w="2520"/>
        <w:gridCol w:w="4140"/>
      </w:tblGrid>
      <w:tr w:rsidR="00390663">
        <w:trPr>
          <w:trHeight w:val="485"/>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H"/>
              <w:spacing w:beforeLines="0" w:before="0" w:afterLines="0"/>
              <w:jc w:val="both"/>
              <w:rPr>
                <w:rFonts w:ascii="Times New Roman" w:hAnsi="Times New Roman"/>
                <w:sz w:val="21"/>
                <w:szCs w:val="21"/>
              </w:rPr>
            </w:pPr>
            <w:r>
              <w:rPr>
                <w:rFonts w:ascii="Times New Roman" w:hAnsi="Times New Roman"/>
                <w:sz w:val="21"/>
                <w:szCs w:val="21"/>
              </w:rPr>
              <w:t xml:space="preserve">Configuration </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H"/>
              <w:spacing w:beforeLines="0" w:before="0" w:afterLines="0"/>
              <w:rPr>
                <w:rFonts w:ascii="Times New Roman" w:hAnsi="Times New Roman"/>
                <w:sz w:val="21"/>
                <w:szCs w:val="21"/>
              </w:rPr>
            </w:pPr>
            <w:r>
              <w:rPr>
                <w:rFonts w:ascii="Times New Roman" w:hAnsi="Times New Roman"/>
                <w:sz w:val="21"/>
                <w:szCs w:val="21"/>
              </w:rPr>
              <w:t>Simulation assumption</w:t>
            </w:r>
          </w:p>
        </w:tc>
      </w:tr>
      <w:tr w:rsidR="00390663">
        <w:trPr>
          <w:trHeight w:val="90"/>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H"/>
              <w:spacing w:beforeLines="0" w:before="0" w:afterLines="0"/>
              <w:jc w:val="both"/>
              <w:rPr>
                <w:rFonts w:ascii="Times New Roman" w:hAnsi="Times New Roman"/>
                <w:b w:val="0"/>
                <w:sz w:val="21"/>
                <w:szCs w:val="21"/>
              </w:rPr>
            </w:pPr>
            <w:r>
              <w:rPr>
                <w:rFonts w:ascii="Times New Roman" w:hAnsi="Times New Roman"/>
                <w:b w:val="0"/>
                <w:sz w:val="21"/>
                <w:szCs w:val="21"/>
              </w:rPr>
              <w:t>Carrier frequency</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H"/>
              <w:spacing w:beforeLines="0" w:before="0" w:afterLines="0"/>
              <w:rPr>
                <w:rFonts w:ascii="Times New Roman" w:hAnsi="Times New Roman"/>
                <w:b w:val="0"/>
                <w:sz w:val="21"/>
                <w:szCs w:val="21"/>
              </w:rPr>
            </w:pPr>
            <w:r>
              <w:rPr>
                <w:rFonts w:ascii="Times New Roman" w:hAnsi="Times New Roman"/>
                <w:b w:val="0"/>
                <w:sz w:val="21"/>
                <w:szCs w:val="21"/>
              </w:rPr>
              <w:t>3.5GHz, 2.6GHz and 2.3GHz</w:t>
            </w:r>
          </w:p>
        </w:tc>
      </w:tr>
      <w:tr w:rsidR="00390663">
        <w:trPr>
          <w:trHeight w:val="90"/>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H"/>
              <w:spacing w:beforeLines="0" w:before="0" w:afterLines="0"/>
              <w:jc w:val="both"/>
              <w:rPr>
                <w:rFonts w:ascii="Times New Roman" w:hAnsi="Times New Roman"/>
                <w:b w:val="0"/>
                <w:sz w:val="21"/>
                <w:szCs w:val="21"/>
              </w:rPr>
            </w:pPr>
            <w:r>
              <w:rPr>
                <w:rFonts w:ascii="Times New Roman" w:hAnsi="Times New Roman"/>
                <w:b w:val="0"/>
                <w:sz w:val="21"/>
                <w:szCs w:val="21"/>
              </w:rPr>
              <w:t>SSB</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H"/>
              <w:spacing w:beforeLines="0" w:before="0" w:afterLines="0"/>
              <w:rPr>
                <w:rFonts w:ascii="Times New Roman" w:hAnsi="Times New Roman"/>
                <w:b w:val="0"/>
                <w:sz w:val="21"/>
                <w:szCs w:val="21"/>
              </w:rPr>
            </w:pPr>
            <w:r>
              <w:rPr>
                <w:rFonts w:ascii="Times New Roman" w:hAnsi="Times New Roman"/>
                <w:b w:val="0"/>
                <w:sz w:val="21"/>
                <w:szCs w:val="21"/>
              </w:rPr>
              <w:t>20ms, 8 beams</w:t>
            </w:r>
          </w:p>
        </w:tc>
      </w:tr>
      <w:tr w:rsidR="00390663">
        <w:trPr>
          <w:trHeight w:val="90"/>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H"/>
              <w:spacing w:beforeLines="0" w:before="0" w:afterLines="0"/>
              <w:jc w:val="both"/>
              <w:rPr>
                <w:rFonts w:ascii="Times New Roman" w:hAnsi="Times New Roman"/>
                <w:b w:val="0"/>
                <w:sz w:val="21"/>
                <w:szCs w:val="21"/>
              </w:rPr>
            </w:pPr>
            <w:r>
              <w:rPr>
                <w:rFonts w:ascii="Times New Roman" w:hAnsi="Times New Roman"/>
                <w:b w:val="0"/>
                <w:sz w:val="21"/>
                <w:szCs w:val="21"/>
              </w:rPr>
              <w:t>SIB1</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H"/>
              <w:spacing w:beforeLines="0" w:before="0" w:afterLines="0"/>
              <w:rPr>
                <w:rFonts w:ascii="Times New Roman" w:hAnsi="Times New Roman"/>
                <w:b w:val="0"/>
                <w:sz w:val="21"/>
                <w:szCs w:val="21"/>
              </w:rPr>
            </w:pPr>
            <w:r>
              <w:rPr>
                <w:rFonts w:ascii="Times New Roman" w:hAnsi="Times New Roman"/>
                <w:b w:val="0"/>
                <w:sz w:val="21"/>
                <w:szCs w:val="21"/>
              </w:rPr>
              <w:t>40ms, 8 beams</w:t>
            </w:r>
          </w:p>
        </w:tc>
      </w:tr>
    </w:tbl>
    <w:p w:rsidR="00390663" w:rsidRDefault="00390663">
      <w:pPr>
        <w:pStyle w:val="YJ-Proposal"/>
        <w:numPr>
          <w:ilvl w:val="0"/>
          <w:numId w:val="0"/>
        </w:numPr>
        <w:spacing w:before="120" w:after="120"/>
        <w:rPr>
          <w:rFonts w:eastAsia="宋体"/>
          <w:b w:val="0"/>
          <w:bCs w:val="0"/>
          <w:i w:val="0"/>
          <w:iCs w:val="0"/>
          <w:sz w:val="21"/>
          <w:szCs w:val="21"/>
          <w:lang w:eastAsia="zh-CN"/>
        </w:rPr>
      </w:pPr>
    </w:p>
    <w:p w:rsidR="00390663" w:rsidRDefault="00BF72D2">
      <w:pPr>
        <w:numPr>
          <w:ilvl w:val="0"/>
          <w:numId w:val="14"/>
        </w:numPr>
        <w:spacing w:before="120" w:after="120"/>
        <w:rPr>
          <w:b/>
        </w:rPr>
      </w:pPr>
      <w:r>
        <w:rPr>
          <w:rFonts w:hint="eastAsia"/>
          <w:b/>
        </w:rPr>
        <w:t xml:space="preserve">Evaluation assumptions </w:t>
      </w:r>
    </w:p>
    <w:p w:rsidR="00390663" w:rsidRDefault="00BF72D2">
      <w:pPr>
        <w:spacing w:before="120" w:after="120"/>
        <w:rPr>
          <w:bCs/>
        </w:rPr>
      </w:pPr>
      <w:r>
        <w:rPr>
          <w:rFonts w:hint="eastAsia"/>
          <w:bCs/>
        </w:rPr>
        <w:t xml:space="preserve">The system-level simulation can provide more performance, e.g. </w:t>
      </w:r>
      <w:r>
        <w:rPr>
          <w:rFonts w:eastAsia="Times New Roman"/>
          <w:kern w:val="0"/>
          <w:lang w:bidi="ar"/>
        </w:rPr>
        <w:t>capacity,</w:t>
      </w:r>
      <w:r>
        <w:rPr>
          <w:rFonts w:eastAsia="Times New Roman" w:hint="eastAsia"/>
          <w:kern w:val="0"/>
          <w:lang w:bidi="ar"/>
        </w:rPr>
        <w:t xml:space="preserve"> </w:t>
      </w:r>
      <w:r>
        <w:rPr>
          <w:rFonts w:hint="eastAsia"/>
          <w:bCs/>
        </w:rPr>
        <w:t xml:space="preserve">UPT, handover and mobility, for both network and UE side. However, the workload required </w:t>
      </w:r>
      <w:r>
        <w:rPr>
          <w:bCs/>
        </w:rPr>
        <w:t>by</w:t>
      </w:r>
      <w:r>
        <w:rPr>
          <w:rFonts w:hint="eastAsia"/>
          <w:bCs/>
        </w:rPr>
        <w:t xml:space="preserve"> system-level simulation is much larger than that for numerical and link-level simulation. E</w:t>
      </w:r>
      <w:r>
        <w:rPr>
          <w:rFonts w:hint="eastAsia"/>
          <w:bCs/>
        </w:rPr>
        <w:t xml:space="preserve">ven less performance can be provided by numerical simulation, one can obtain network energy saving gain by numerical simulation. Therefore, the numerical simulation </w:t>
      </w:r>
      <w:r>
        <w:rPr>
          <w:bCs/>
        </w:rPr>
        <w:t>can be</w:t>
      </w:r>
      <w:r>
        <w:rPr>
          <w:rFonts w:hint="eastAsia"/>
          <w:bCs/>
        </w:rPr>
        <w:t xml:space="preserve"> considered </w:t>
      </w:r>
      <w:r>
        <w:rPr>
          <w:bCs/>
        </w:rPr>
        <w:t>in</w:t>
      </w:r>
      <w:r>
        <w:rPr>
          <w:rFonts w:hint="eastAsia"/>
          <w:bCs/>
        </w:rPr>
        <w:t xml:space="preserve"> </w:t>
      </w:r>
      <w:r>
        <w:rPr>
          <w:bCs/>
        </w:rPr>
        <w:t>the evaluation of</w:t>
      </w:r>
      <w:r>
        <w:rPr>
          <w:rFonts w:hint="eastAsia"/>
          <w:bCs/>
        </w:rPr>
        <w:t xml:space="preserve"> certain network energy saving techniques.</w:t>
      </w:r>
    </w:p>
    <w:p w:rsidR="00390663" w:rsidRDefault="00BF72D2">
      <w:pPr>
        <w:pStyle w:val="YJ-Proposal"/>
        <w:spacing w:before="120" w:after="120"/>
        <w:jc w:val="both"/>
        <w:rPr>
          <w:i w:val="0"/>
          <w:iCs w:val="0"/>
          <w:sz w:val="21"/>
          <w:szCs w:val="21"/>
          <w:lang w:val="en-US" w:eastAsia="zh-CN"/>
        </w:rPr>
      </w:pPr>
      <w:bookmarkStart w:id="196" w:name="_Toc21122"/>
      <w:bookmarkStart w:id="197" w:name="_Toc1321"/>
      <w:bookmarkStart w:id="198" w:name="_Toc5011"/>
      <w:bookmarkStart w:id="199" w:name="_Toc29527"/>
      <w:r>
        <w:rPr>
          <w:rFonts w:hint="eastAsia"/>
          <w:i w:val="0"/>
          <w:iCs w:val="0"/>
          <w:sz w:val="21"/>
          <w:szCs w:val="21"/>
          <w:lang w:val="en-US" w:eastAsia="zh-CN"/>
        </w:rPr>
        <w:t>The numeri</w:t>
      </w:r>
      <w:r>
        <w:rPr>
          <w:rFonts w:hint="eastAsia"/>
          <w:i w:val="0"/>
          <w:iCs w:val="0"/>
          <w:sz w:val="21"/>
          <w:szCs w:val="21"/>
          <w:lang w:val="en-US" w:eastAsia="zh-CN"/>
        </w:rPr>
        <w:t xml:space="preserve">cal simulation </w:t>
      </w:r>
      <w:r>
        <w:rPr>
          <w:i w:val="0"/>
          <w:iCs w:val="0"/>
          <w:sz w:val="21"/>
          <w:szCs w:val="21"/>
          <w:lang w:val="en-US" w:eastAsia="zh-CN"/>
        </w:rPr>
        <w:t>can be</w:t>
      </w:r>
      <w:r>
        <w:rPr>
          <w:rFonts w:hint="eastAsia"/>
          <w:i w:val="0"/>
          <w:iCs w:val="0"/>
          <w:sz w:val="21"/>
          <w:szCs w:val="21"/>
          <w:lang w:val="en-US" w:eastAsia="zh-CN"/>
        </w:rPr>
        <w:t xml:space="preserve"> considered </w:t>
      </w:r>
      <w:r>
        <w:rPr>
          <w:i w:val="0"/>
          <w:iCs w:val="0"/>
          <w:sz w:val="21"/>
          <w:szCs w:val="21"/>
          <w:lang w:val="en-US" w:eastAsia="zh-CN"/>
        </w:rPr>
        <w:t>in the evaluation of</w:t>
      </w:r>
      <w:r>
        <w:rPr>
          <w:rFonts w:hint="eastAsia"/>
          <w:i w:val="0"/>
          <w:iCs w:val="0"/>
          <w:sz w:val="21"/>
          <w:szCs w:val="21"/>
          <w:lang w:val="en-US" w:eastAsia="zh-CN"/>
        </w:rPr>
        <w:t xml:space="preserve"> network energy saving techniques </w:t>
      </w:r>
      <w:r>
        <w:rPr>
          <w:i w:val="0"/>
          <w:iCs w:val="0"/>
          <w:sz w:val="21"/>
          <w:szCs w:val="21"/>
          <w:lang w:val="en-US" w:eastAsia="zh-CN"/>
        </w:rPr>
        <w:t>due to the</w:t>
      </w:r>
      <w:r>
        <w:rPr>
          <w:rFonts w:hint="eastAsia"/>
          <w:i w:val="0"/>
          <w:iCs w:val="0"/>
          <w:sz w:val="21"/>
          <w:szCs w:val="21"/>
          <w:lang w:val="en-US" w:eastAsia="zh-CN"/>
        </w:rPr>
        <w:t xml:space="preserve"> </w:t>
      </w:r>
      <w:r>
        <w:rPr>
          <w:i w:val="0"/>
          <w:iCs w:val="0"/>
          <w:sz w:val="21"/>
          <w:szCs w:val="21"/>
          <w:lang w:val="en-US" w:eastAsia="zh-CN"/>
        </w:rPr>
        <w:t>low</w:t>
      </w:r>
      <w:r>
        <w:rPr>
          <w:rFonts w:hint="eastAsia"/>
          <w:i w:val="0"/>
          <w:iCs w:val="0"/>
          <w:sz w:val="21"/>
          <w:szCs w:val="21"/>
          <w:lang w:val="en-US" w:eastAsia="zh-CN"/>
        </w:rPr>
        <w:t xml:space="preserve"> </w:t>
      </w:r>
      <w:r>
        <w:rPr>
          <w:i w:val="0"/>
          <w:iCs w:val="0"/>
          <w:sz w:val="21"/>
          <w:szCs w:val="21"/>
          <w:lang w:val="en-US" w:eastAsia="zh-CN"/>
        </w:rPr>
        <w:t>workload</w:t>
      </w:r>
      <w:r>
        <w:rPr>
          <w:rFonts w:hint="eastAsia"/>
          <w:i w:val="0"/>
          <w:iCs w:val="0"/>
          <w:sz w:val="21"/>
          <w:szCs w:val="21"/>
          <w:lang w:val="en-US" w:eastAsia="zh-CN"/>
        </w:rPr>
        <w:t>.</w:t>
      </w:r>
      <w:bookmarkEnd w:id="196"/>
      <w:bookmarkEnd w:id="197"/>
      <w:bookmarkEnd w:id="198"/>
      <w:bookmarkEnd w:id="199"/>
    </w:p>
    <w:p w:rsidR="00390663" w:rsidRDefault="00BF72D2">
      <w:pPr>
        <w:spacing w:before="120" w:after="120"/>
      </w:pPr>
      <w:r>
        <w:t>For system level simulation, t</w:t>
      </w:r>
      <w:r>
        <w:rPr>
          <w:rFonts w:hint="eastAsia"/>
        </w:rPr>
        <w:t>he evaluation assumptions</w:t>
      </w:r>
      <w:r>
        <w:t xml:space="preserve"> including the </w:t>
      </w:r>
      <w:proofErr w:type="spellStart"/>
      <w:r>
        <w:t>gNB</w:t>
      </w:r>
      <w:proofErr w:type="spellEnd"/>
      <w:r>
        <w:t xml:space="preserve"> </w:t>
      </w:r>
      <w:r>
        <w:rPr>
          <w:rFonts w:hint="eastAsia"/>
        </w:rPr>
        <w:t xml:space="preserve">and UE </w:t>
      </w:r>
      <w:r>
        <w:t xml:space="preserve">antenna configuration, frequency band, number of layers, </w:t>
      </w:r>
      <w:r>
        <w:rPr>
          <w:rFonts w:hint="eastAsia"/>
        </w:rPr>
        <w:t xml:space="preserve">slot </w:t>
      </w:r>
      <w:r>
        <w:rPr>
          <w:rFonts w:hint="eastAsia"/>
        </w:rPr>
        <w:t>format</w:t>
      </w:r>
      <w:r>
        <w:t xml:space="preserve">, </w:t>
      </w:r>
      <w:r>
        <w:rPr>
          <w:rFonts w:hint="eastAsia"/>
        </w:rPr>
        <w:t xml:space="preserve">UE distribution, </w:t>
      </w:r>
      <w:proofErr w:type="spellStart"/>
      <w:proofErr w:type="gramStart"/>
      <w:r>
        <w:t>Tx</w:t>
      </w:r>
      <w:proofErr w:type="spellEnd"/>
      <w:proofErr w:type="gramEnd"/>
      <w:r>
        <w:t xml:space="preserve"> and </w:t>
      </w:r>
      <w:r>
        <w:rPr>
          <w:rFonts w:hint="eastAsia"/>
        </w:rPr>
        <w:t>Rx power</w:t>
      </w:r>
      <w:r>
        <w:t xml:space="preserve">, </w:t>
      </w:r>
      <w:r>
        <w:rPr>
          <w:rFonts w:hint="eastAsia"/>
        </w:rPr>
        <w:t>etc</w:t>
      </w:r>
      <w:r>
        <w:t>.</w:t>
      </w:r>
      <w:r>
        <w:rPr>
          <w:rFonts w:hint="eastAsia"/>
        </w:rPr>
        <w:t xml:space="preserve"> for </w:t>
      </w:r>
      <w:proofErr w:type="spellStart"/>
      <w:r>
        <w:rPr>
          <w:rFonts w:hint="eastAsia"/>
        </w:rPr>
        <w:t>UMa</w:t>
      </w:r>
      <w:proofErr w:type="spellEnd"/>
      <w:r>
        <w:rPr>
          <w:rFonts w:hint="eastAsia"/>
        </w:rPr>
        <w:t xml:space="preserve"> scenario in </w:t>
      </w:r>
      <w:r>
        <w:rPr>
          <w:rFonts w:hint="eastAsia"/>
          <w:bCs/>
        </w:rPr>
        <w:t>TR 38.838</w:t>
      </w:r>
      <w:r>
        <w:rPr>
          <w:bCs/>
        </w:rPr>
        <w:t xml:space="preserve"> [4] and </w:t>
      </w:r>
      <w:r>
        <w:t xml:space="preserve">TR 38.901 [5] are shown in Table A1 in appendix. It can be </w:t>
      </w:r>
      <w:r>
        <w:rPr>
          <w:rFonts w:hint="eastAsia"/>
        </w:rPr>
        <w:t xml:space="preserve">considered as a start </w:t>
      </w:r>
      <w:r>
        <w:t>point</w:t>
      </w:r>
      <w:r>
        <w:rPr>
          <w:rFonts w:hint="eastAsia"/>
        </w:rPr>
        <w:t xml:space="preserve"> </w:t>
      </w:r>
      <w:r>
        <w:t>for the system level simulation assumption for network energy savings.</w:t>
      </w:r>
    </w:p>
    <w:p w:rsidR="00390663" w:rsidRDefault="00BF72D2">
      <w:pPr>
        <w:spacing w:before="120" w:after="120"/>
      </w:pPr>
      <w:r>
        <w:t xml:space="preserve">In Table A1, </w:t>
      </w:r>
      <w:r>
        <w:rPr>
          <w:rFonts w:hint="eastAsia"/>
        </w:rPr>
        <w:t xml:space="preserve">64Tx antenna port is </w:t>
      </w:r>
      <w:r>
        <w:t>assumed.</w:t>
      </w:r>
      <w:r>
        <w:rPr>
          <w:rFonts w:hint="eastAsia"/>
        </w:rPr>
        <w:t xml:space="preserve"> </w:t>
      </w:r>
      <w:r>
        <w:t xml:space="preserve">For the evaluation of </w:t>
      </w:r>
      <w:r>
        <w:rPr>
          <w:rFonts w:hint="eastAsia"/>
        </w:rPr>
        <w:t xml:space="preserve">network energy saving techniques in spatial domain, other antenna configurations, e.g. 32Tx, </w:t>
      </w:r>
      <w:r>
        <w:t>also can be considered</w:t>
      </w:r>
      <w:r>
        <w:rPr>
          <w:rFonts w:hint="eastAsia"/>
        </w:rPr>
        <w:t xml:space="preserve">. Moreover, the other values of the basic simulation parameters can be further discussed </w:t>
      </w:r>
      <w:r>
        <w:rPr>
          <w:rFonts w:hint="eastAsia"/>
        </w:rPr>
        <w:t xml:space="preserve">or </w:t>
      </w:r>
      <w:r>
        <w:rPr>
          <w:rFonts w:hint="eastAsia"/>
          <w:bCs/>
        </w:rPr>
        <w:t xml:space="preserve">reported by companies for evaluating different </w:t>
      </w:r>
      <w:bookmarkStart w:id="200" w:name="OLE_LINK2"/>
      <w:r>
        <w:rPr>
          <w:rFonts w:hint="eastAsia"/>
          <w:bCs/>
        </w:rPr>
        <w:t>network energy saving techniques</w:t>
      </w:r>
      <w:bookmarkEnd w:id="200"/>
      <w:r>
        <w:rPr>
          <w:rFonts w:hint="eastAsia"/>
        </w:rPr>
        <w:t xml:space="preserve">. </w:t>
      </w:r>
    </w:p>
    <w:p w:rsidR="00390663" w:rsidRDefault="00BF72D2">
      <w:pPr>
        <w:pStyle w:val="YJ-Proposal"/>
        <w:spacing w:before="120" w:after="120"/>
        <w:jc w:val="both"/>
        <w:rPr>
          <w:i w:val="0"/>
          <w:iCs w:val="0"/>
          <w:sz w:val="21"/>
          <w:szCs w:val="21"/>
          <w:lang w:val="en-US" w:eastAsia="zh-CN"/>
        </w:rPr>
      </w:pPr>
      <w:bookmarkStart w:id="201" w:name="_Toc15673"/>
      <w:bookmarkStart w:id="202" w:name="_Toc18034"/>
      <w:bookmarkStart w:id="203" w:name="_Toc28651"/>
      <w:bookmarkStart w:id="204" w:name="_Toc10081"/>
      <w:r>
        <w:rPr>
          <w:i w:val="0"/>
          <w:iCs w:val="0"/>
          <w:sz w:val="21"/>
          <w:szCs w:val="21"/>
          <w:lang w:val="en-US" w:eastAsia="zh-CN"/>
        </w:rPr>
        <w:lastRenderedPageBreak/>
        <w:t>The simulation assumption in</w:t>
      </w:r>
      <w:r>
        <w:rPr>
          <w:rFonts w:hint="eastAsia"/>
          <w:i w:val="0"/>
          <w:iCs w:val="0"/>
          <w:sz w:val="21"/>
          <w:szCs w:val="21"/>
          <w:lang w:val="en-US" w:eastAsia="zh-CN"/>
        </w:rPr>
        <w:t xml:space="preserve"> </w:t>
      </w:r>
      <w:r>
        <w:rPr>
          <w:i w:val="0"/>
          <w:sz w:val="21"/>
          <w:szCs w:val="21"/>
        </w:rPr>
        <w:t>Table A1 in appendix can be considered as a start point for the system level simulation assumption for network energy savings.</w:t>
      </w:r>
      <w:bookmarkEnd w:id="201"/>
      <w:bookmarkEnd w:id="202"/>
      <w:bookmarkEnd w:id="203"/>
      <w:bookmarkEnd w:id="204"/>
    </w:p>
    <w:p w:rsidR="00390663" w:rsidRDefault="00390663">
      <w:pPr>
        <w:spacing w:before="120" w:after="120"/>
      </w:pPr>
    </w:p>
    <w:p w:rsidR="00390663" w:rsidRDefault="00BF72D2">
      <w:pPr>
        <w:pStyle w:val="2"/>
        <w:spacing w:before="120" w:after="120"/>
        <w:ind w:left="746" w:right="210" w:hangingChars="354" w:hanging="746"/>
        <w:rPr>
          <w:rFonts w:ascii="Times New Roman" w:hAnsi="Times New Roman"/>
          <w:b/>
          <w:bCs/>
          <w:sz w:val="21"/>
          <w:szCs w:val="21"/>
        </w:rPr>
      </w:pPr>
      <w:r>
        <w:rPr>
          <w:rFonts w:ascii="Times New Roman" w:hAnsi="Times New Roman"/>
          <w:b/>
          <w:bCs/>
          <w:sz w:val="21"/>
          <w:szCs w:val="21"/>
        </w:rPr>
        <w:t>KPIs</w:t>
      </w:r>
    </w:p>
    <w:p w:rsidR="00390663" w:rsidRDefault="00BF72D2">
      <w:pPr>
        <w:spacing w:before="120" w:after="120"/>
        <w:rPr>
          <w:kern w:val="0"/>
          <w:lang w:bidi="ar"/>
        </w:rPr>
      </w:pPr>
      <w:r>
        <w:rPr>
          <w:rFonts w:eastAsia="Times New Roman"/>
        </w:rPr>
        <w:t xml:space="preserve">According to the </w:t>
      </w:r>
      <w:r>
        <w:rPr>
          <w:rFonts w:eastAsia="Times New Roman"/>
          <w:kern w:val="0"/>
          <w:lang w:bidi="ar"/>
        </w:rPr>
        <w:t>objectives of network energy saving SI, the evaluation methodology should target for evaluating network energy consumption and energy saving</w:t>
      </w:r>
      <w:r>
        <w:rPr>
          <w:rFonts w:hint="eastAsia"/>
          <w:kern w:val="0"/>
          <w:lang w:bidi="ar"/>
        </w:rPr>
        <w:t>s</w:t>
      </w:r>
      <w:r>
        <w:rPr>
          <w:rFonts w:eastAsia="Times New Roman"/>
          <w:kern w:val="0"/>
          <w:lang w:bidi="ar"/>
        </w:rPr>
        <w:t xml:space="preserve"> gains, as well as assessing/balancing impact to network and user performance (e.g. spectral effic</w:t>
      </w:r>
      <w:r>
        <w:rPr>
          <w:rFonts w:eastAsia="Times New Roman"/>
          <w:kern w:val="0"/>
          <w:lang w:bidi="ar"/>
        </w:rPr>
        <w:t>iency, capacity, UPT, latency, handover performance, call drop rate, initial access performance, SLA assurance related KPIs), energy efficiency, and UE power consumption, complexity.</w:t>
      </w:r>
      <w:r>
        <w:rPr>
          <w:rFonts w:hint="eastAsia"/>
          <w:kern w:val="0"/>
          <w:lang w:bidi="ar"/>
        </w:rPr>
        <w:t xml:space="preserve"> In our opinion, the purpose of network energy saving study is to identify</w:t>
      </w:r>
      <w:r>
        <w:rPr>
          <w:rFonts w:hint="eastAsia"/>
          <w:kern w:val="0"/>
          <w:lang w:bidi="ar"/>
        </w:rPr>
        <w:t xml:space="preserve"> potential network energy saving techniques in time, frequency, spatial and power domains, and assess the impact to network and UE performance. Therefore, the network energy saving gain, UPT and latency should be mainly considered as the KPI. </w:t>
      </w:r>
      <w:bookmarkStart w:id="205" w:name="OLE_LINK4"/>
      <w:r>
        <w:rPr>
          <w:rFonts w:hint="eastAsia"/>
          <w:kern w:val="0"/>
          <w:lang w:bidi="ar"/>
        </w:rPr>
        <w:t xml:space="preserve">The UE power </w:t>
      </w:r>
      <w:r>
        <w:rPr>
          <w:rFonts w:hint="eastAsia"/>
          <w:kern w:val="0"/>
          <w:lang w:bidi="ar"/>
        </w:rPr>
        <w:t xml:space="preserve">consumption can be also </w:t>
      </w:r>
      <w:r>
        <w:rPr>
          <w:kern w:val="0"/>
          <w:lang w:bidi="ar"/>
        </w:rPr>
        <w:t>considered</w:t>
      </w:r>
      <w:r>
        <w:rPr>
          <w:rFonts w:hint="eastAsia"/>
          <w:kern w:val="0"/>
          <w:lang w:bidi="ar"/>
        </w:rPr>
        <w:t xml:space="preserve"> as the KPI to assess the impact to UE performance</w:t>
      </w:r>
      <w:bookmarkEnd w:id="205"/>
      <w:r>
        <w:rPr>
          <w:rFonts w:hint="eastAsia"/>
          <w:kern w:val="0"/>
          <w:lang w:bidi="ar"/>
        </w:rPr>
        <w:t>.</w:t>
      </w:r>
    </w:p>
    <w:p w:rsidR="00390663" w:rsidRDefault="00BF72D2">
      <w:pPr>
        <w:pStyle w:val="YJ-Proposal"/>
        <w:spacing w:before="120" w:after="120"/>
        <w:rPr>
          <w:i w:val="0"/>
          <w:iCs w:val="0"/>
          <w:sz w:val="21"/>
          <w:szCs w:val="21"/>
          <w:lang w:val="en-US" w:eastAsia="zh-CN"/>
        </w:rPr>
      </w:pPr>
      <w:bookmarkStart w:id="206" w:name="_Toc31382"/>
      <w:bookmarkStart w:id="207" w:name="_Toc10889"/>
      <w:bookmarkStart w:id="208" w:name="_Toc13740"/>
      <w:bookmarkStart w:id="209" w:name="_Toc30989"/>
      <w:bookmarkStart w:id="210" w:name="_Toc30547"/>
      <w:r>
        <w:rPr>
          <w:bCs w:val="0"/>
          <w:i w:val="0"/>
          <w:iCs w:val="0"/>
          <w:kern w:val="0"/>
          <w:sz w:val="21"/>
          <w:szCs w:val="21"/>
          <w:lang w:val="en-US" w:eastAsia="zh-CN" w:bidi="ar"/>
        </w:rPr>
        <w:t>The network energy saving gain, UPT and latency can be mainly considered as the KPI</w:t>
      </w:r>
      <w:r>
        <w:rPr>
          <w:i w:val="0"/>
          <w:iCs w:val="0"/>
          <w:sz w:val="21"/>
          <w:szCs w:val="21"/>
          <w:lang w:val="en-US" w:eastAsia="zh-CN"/>
        </w:rPr>
        <w:t>.</w:t>
      </w:r>
      <w:bookmarkEnd w:id="206"/>
      <w:bookmarkEnd w:id="207"/>
      <w:bookmarkEnd w:id="208"/>
      <w:bookmarkEnd w:id="209"/>
      <w:bookmarkEnd w:id="210"/>
    </w:p>
    <w:p w:rsidR="00390663" w:rsidRDefault="00BF72D2">
      <w:pPr>
        <w:pStyle w:val="YJ-Proposal"/>
        <w:spacing w:before="120" w:after="120"/>
        <w:rPr>
          <w:i w:val="0"/>
          <w:iCs w:val="0"/>
          <w:sz w:val="21"/>
          <w:szCs w:val="21"/>
          <w:lang w:val="en-US" w:eastAsia="zh-CN"/>
        </w:rPr>
      </w:pPr>
      <w:bookmarkStart w:id="211" w:name="_Toc21817"/>
      <w:bookmarkStart w:id="212" w:name="_Toc6224"/>
      <w:bookmarkStart w:id="213" w:name="_Toc1688"/>
      <w:bookmarkStart w:id="214" w:name="_Toc3189"/>
      <w:bookmarkStart w:id="215" w:name="_Toc2541"/>
      <w:r>
        <w:rPr>
          <w:bCs w:val="0"/>
          <w:i w:val="0"/>
          <w:iCs w:val="0"/>
          <w:kern w:val="0"/>
          <w:sz w:val="21"/>
          <w:szCs w:val="21"/>
          <w:lang w:val="en-US" w:eastAsia="zh-CN" w:bidi="ar"/>
        </w:rPr>
        <w:t>The UE power consumption can be considered to assess the impact to UE performance</w:t>
      </w:r>
      <w:r>
        <w:rPr>
          <w:i w:val="0"/>
          <w:iCs w:val="0"/>
          <w:sz w:val="21"/>
          <w:szCs w:val="21"/>
          <w:lang w:val="en-US" w:eastAsia="zh-CN"/>
        </w:rPr>
        <w:t>.</w:t>
      </w:r>
      <w:bookmarkEnd w:id="211"/>
      <w:bookmarkEnd w:id="212"/>
      <w:bookmarkEnd w:id="213"/>
      <w:bookmarkEnd w:id="214"/>
      <w:bookmarkEnd w:id="215"/>
    </w:p>
    <w:p w:rsidR="00390663" w:rsidRDefault="00390663">
      <w:pPr>
        <w:spacing w:before="120" w:after="120"/>
        <w:rPr>
          <w:b/>
          <w:bCs/>
          <w:szCs w:val="21"/>
        </w:rPr>
      </w:pPr>
    </w:p>
    <w:p w:rsidR="00390663" w:rsidRDefault="00BF72D2">
      <w:pPr>
        <w:pStyle w:val="1"/>
        <w:spacing w:before="120" w:after="120"/>
        <w:ind w:left="0"/>
        <w:rPr>
          <w:rFonts w:ascii="Times New Roman" w:eastAsia="宋体" w:hAnsi="Times New Roman"/>
          <w:b/>
          <w:bCs/>
          <w:sz w:val="28"/>
          <w:szCs w:val="28"/>
        </w:rPr>
      </w:pPr>
      <w:r>
        <w:rPr>
          <w:rFonts w:ascii="Times New Roman" w:eastAsia="宋体" w:hAnsi="Times New Roman"/>
          <w:b/>
          <w:bCs/>
          <w:sz w:val="28"/>
          <w:szCs w:val="28"/>
        </w:rPr>
        <w:t>Conclusion</w:t>
      </w:r>
    </w:p>
    <w:p w:rsidR="00390663" w:rsidRDefault="00BF72D2">
      <w:pPr>
        <w:spacing w:before="120" w:after="120"/>
        <w:rPr>
          <w:szCs w:val="22"/>
        </w:rPr>
      </w:pPr>
      <w:r>
        <w:rPr>
          <w:rFonts w:hint="eastAsia"/>
          <w:szCs w:val="22"/>
        </w:rPr>
        <w:t>In this contribution, we discuss the energy consumption model, the evaluation methodology</w:t>
      </w:r>
      <w:r>
        <w:rPr>
          <w:szCs w:val="22"/>
        </w:rPr>
        <w:t>. We</w:t>
      </w:r>
      <w:r>
        <w:rPr>
          <w:rFonts w:hint="eastAsia"/>
          <w:szCs w:val="22"/>
        </w:rPr>
        <w:t xml:space="preserve"> have the following observations and proposals</w:t>
      </w:r>
    </w:p>
    <w:p w:rsidR="00390663" w:rsidRDefault="00BF72D2">
      <w:pPr>
        <w:pStyle w:val="10"/>
        <w:tabs>
          <w:tab w:val="clear" w:pos="0"/>
          <w:tab w:val="right" w:leader="dot" w:pos="9660"/>
        </w:tabs>
        <w:spacing w:before="120" w:after="120"/>
        <w:jc w:val="both"/>
      </w:pPr>
      <w:r>
        <w:rPr>
          <w:i w:val="0"/>
          <w:iCs w:val="0"/>
          <w:sz w:val="21"/>
          <w:szCs w:val="22"/>
        </w:rPr>
        <w:fldChar w:fldCharType="begin"/>
      </w:r>
      <w:r>
        <w:rPr>
          <w:i w:val="0"/>
          <w:iCs w:val="0"/>
          <w:sz w:val="21"/>
          <w:szCs w:val="22"/>
        </w:rPr>
        <w:instrText>TOC \n  \t "YJ-Observation,1,sub-observation,2,3rd level observation,3" \h</w:instrText>
      </w:r>
      <w:r>
        <w:rPr>
          <w:i w:val="0"/>
          <w:iCs w:val="0"/>
          <w:sz w:val="21"/>
          <w:szCs w:val="22"/>
        </w:rPr>
        <w:fldChar w:fldCharType="separate"/>
      </w:r>
      <w:hyperlink w:anchor="_Toc30629" w:history="1">
        <w:r>
          <w:rPr>
            <w:rFonts w:eastAsia="宋体"/>
            <w:i w:val="0"/>
            <w:iCs w:val="0"/>
            <w:szCs w:val="21"/>
          </w:rPr>
          <w:t>Obser</w:t>
        </w:r>
        <w:r>
          <w:rPr>
            <w:rFonts w:eastAsia="宋体"/>
            <w:i w:val="0"/>
            <w:iCs w:val="0"/>
            <w:szCs w:val="21"/>
          </w:rPr>
          <w:t xml:space="preserve">vation 1: </w:t>
        </w:r>
        <w:r>
          <w:rPr>
            <w:rFonts w:hint="eastAsia"/>
            <w:i w:val="0"/>
            <w:szCs w:val="21"/>
          </w:rPr>
          <w:t xml:space="preserve">Downlink transmission is the main component of the network power consumption, which should be </w:t>
        </w:r>
        <w:r>
          <w:rPr>
            <w:i w:val="0"/>
            <w:szCs w:val="21"/>
          </w:rPr>
          <w:t>the focus of</w:t>
        </w:r>
        <w:r>
          <w:rPr>
            <w:rFonts w:hint="eastAsia"/>
            <w:i w:val="0"/>
            <w:szCs w:val="21"/>
          </w:rPr>
          <w:t xml:space="preserve"> </w:t>
        </w:r>
        <w:r>
          <w:rPr>
            <w:i w:val="0"/>
            <w:szCs w:val="21"/>
          </w:rPr>
          <w:t>the power consumption model</w:t>
        </w:r>
        <w:r>
          <w:rPr>
            <w:rFonts w:hint="eastAsia"/>
            <w:i w:val="0"/>
            <w:szCs w:val="21"/>
          </w:rPr>
          <w:t>.</w:t>
        </w:r>
      </w:hyperlink>
    </w:p>
    <w:p w:rsidR="00390663" w:rsidRDefault="00BF72D2">
      <w:pPr>
        <w:spacing w:before="120" w:after="120"/>
      </w:pPr>
      <w:r>
        <w:rPr>
          <w:szCs w:val="22"/>
        </w:rPr>
        <w:fldChar w:fldCharType="end"/>
      </w:r>
    </w:p>
    <w:p w:rsidR="00390663" w:rsidRDefault="00BF72D2">
      <w:pPr>
        <w:pStyle w:val="10"/>
        <w:tabs>
          <w:tab w:val="clear" w:pos="0"/>
          <w:tab w:val="right" w:leader="dot" w:pos="9660"/>
        </w:tabs>
        <w:spacing w:before="120" w:after="120"/>
        <w:jc w:val="both"/>
      </w:pPr>
      <w:r>
        <w:fldChar w:fldCharType="begin"/>
      </w:r>
      <w:r>
        <w:instrText>TOC \n  \t "YJ-Proposal,1,sub-proposal,2,3rd level proposal,3" \h</w:instrText>
      </w:r>
      <w:r>
        <w:fldChar w:fldCharType="separate"/>
      </w:r>
      <w:hyperlink w:anchor="_Toc19363" w:history="1">
        <w:r>
          <w:rPr>
            <w:rFonts w:eastAsia="宋体"/>
            <w:i w:val="0"/>
            <w:iCs w:val="0"/>
            <w:szCs w:val="21"/>
          </w:rPr>
          <w:t xml:space="preserve">Proposal 1: </w:t>
        </w:r>
        <w:r>
          <w:rPr>
            <w:i w:val="0"/>
            <w:iCs w:val="0"/>
            <w:szCs w:val="21"/>
          </w:rPr>
          <w:t>To derive a relative network energy consumption model, the following factors need to be considered</w:t>
        </w:r>
      </w:hyperlink>
    </w:p>
    <w:p w:rsidR="00390663" w:rsidRDefault="00BF72D2">
      <w:pPr>
        <w:pStyle w:val="10"/>
        <w:tabs>
          <w:tab w:val="clear" w:pos="0"/>
          <w:tab w:val="right" w:leader="dot" w:pos="9660"/>
        </w:tabs>
        <w:spacing w:before="120" w:after="120"/>
        <w:jc w:val="both"/>
      </w:pPr>
      <w:hyperlink w:anchor="_Toc10505" w:history="1">
        <w:r>
          <w:rPr>
            <w:rFonts w:ascii="Wingdings" w:hAnsi="Wingdings"/>
            <w:i w:val="0"/>
            <w:iCs w:val="0"/>
            <w:szCs w:val="16"/>
          </w:rPr>
          <w:t></w:t>
        </w:r>
        <w:r>
          <w:rPr>
            <w:rFonts w:ascii="Wingdings" w:hAnsi="Wingdings"/>
            <w:i w:val="0"/>
            <w:iCs w:val="0"/>
            <w:szCs w:val="16"/>
          </w:rPr>
          <w:t xml:space="preserve"> </w:t>
        </w:r>
        <w:r>
          <w:rPr>
            <w:i w:val="0"/>
            <w:iCs w:val="0"/>
            <w:szCs w:val="21"/>
          </w:rPr>
          <w:t>a reference configuration;</w:t>
        </w:r>
      </w:hyperlink>
    </w:p>
    <w:p w:rsidR="00390663" w:rsidRDefault="00BF72D2">
      <w:pPr>
        <w:pStyle w:val="10"/>
        <w:tabs>
          <w:tab w:val="clear" w:pos="0"/>
          <w:tab w:val="right" w:leader="dot" w:pos="9660"/>
        </w:tabs>
        <w:spacing w:before="120" w:after="120"/>
        <w:jc w:val="both"/>
      </w:pPr>
      <w:hyperlink w:anchor="_Toc19044" w:history="1">
        <w:r>
          <w:rPr>
            <w:rFonts w:ascii="Wingdings" w:hAnsi="Wingdings"/>
            <w:i w:val="0"/>
            <w:iCs w:val="0"/>
            <w:szCs w:val="16"/>
          </w:rPr>
          <w:t></w:t>
        </w:r>
        <w:r>
          <w:rPr>
            <w:rFonts w:ascii="Wingdings" w:hAnsi="Wingdings"/>
            <w:i w:val="0"/>
            <w:iCs w:val="0"/>
            <w:szCs w:val="16"/>
          </w:rPr>
          <w:t xml:space="preserve"> </w:t>
        </w:r>
        <w:r>
          <w:rPr>
            <w:i w:val="0"/>
            <w:iCs w:val="0"/>
            <w:szCs w:val="21"/>
          </w:rPr>
          <w:t>different power states and relative power;</w:t>
        </w:r>
      </w:hyperlink>
    </w:p>
    <w:p w:rsidR="00390663" w:rsidRDefault="00BF72D2">
      <w:pPr>
        <w:pStyle w:val="10"/>
        <w:tabs>
          <w:tab w:val="clear" w:pos="0"/>
          <w:tab w:val="right" w:leader="dot" w:pos="9660"/>
        </w:tabs>
        <w:spacing w:before="120" w:after="120"/>
        <w:jc w:val="both"/>
      </w:pPr>
      <w:hyperlink w:anchor="_Toc15009" w:history="1">
        <w:r>
          <w:rPr>
            <w:rFonts w:ascii="Wingdings" w:hAnsi="Wingdings"/>
            <w:i w:val="0"/>
            <w:iCs w:val="0"/>
            <w:szCs w:val="16"/>
          </w:rPr>
          <w:t></w:t>
        </w:r>
        <w:r>
          <w:rPr>
            <w:rFonts w:ascii="Wingdings" w:hAnsi="Wingdings"/>
            <w:i w:val="0"/>
            <w:iCs w:val="0"/>
            <w:szCs w:val="16"/>
          </w:rPr>
          <w:t xml:space="preserve"> </w:t>
        </w:r>
        <w:r>
          <w:rPr>
            <w:i w:val="0"/>
            <w:iCs w:val="0"/>
            <w:szCs w:val="21"/>
          </w:rPr>
          <w:t>power consumption scaling factors for adaptation.</w:t>
        </w:r>
      </w:hyperlink>
    </w:p>
    <w:p w:rsidR="00390663" w:rsidRDefault="00BF72D2">
      <w:pPr>
        <w:pStyle w:val="10"/>
        <w:tabs>
          <w:tab w:val="clear" w:pos="0"/>
          <w:tab w:val="right" w:leader="dot" w:pos="9660"/>
        </w:tabs>
        <w:spacing w:before="120" w:after="120"/>
        <w:jc w:val="both"/>
      </w:pPr>
      <w:hyperlink w:anchor="_Toc10800" w:history="1">
        <w:r>
          <w:rPr>
            <w:rFonts w:eastAsia="宋体"/>
            <w:i w:val="0"/>
            <w:iCs w:val="0"/>
            <w:szCs w:val="21"/>
          </w:rPr>
          <w:t xml:space="preserve">Proposal 2: </w:t>
        </w:r>
        <w:r>
          <w:rPr>
            <w:i w:val="0"/>
            <w:szCs w:val="21"/>
          </w:rPr>
          <w:t>To simplify the evaluation workload, the power consumption value for different states should be defined per-slot.</w:t>
        </w:r>
      </w:hyperlink>
    </w:p>
    <w:p w:rsidR="00390663" w:rsidRDefault="00BF72D2">
      <w:pPr>
        <w:pStyle w:val="10"/>
        <w:tabs>
          <w:tab w:val="clear" w:pos="0"/>
          <w:tab w:val="right" w:leader="dot" w:pos="9660"/>
        </w:tabs>
        <w:spacing w:before="120" w:after="120"/>
        <w:jc w:val="both"/>
      </w:pPr>
      <w:hyperlink w:anchor="_Toc8988" w:history="1">
        <w:r>
          <w:rPr>
            <w:rFonts w:eastAsia="宋体"/>
            <w:i w:val="0"/>
            <w:iCs w:val="0"/>
            <w:szCs w:val="21"/>
          </w:rPr>
          <w:t xml:space="preserve">Proposal 3: </w:t>
        </w:r>
        <w:r>
          <w:rPr>
            <w:rFonts w:hint="eastAsia"/>
            <w:i w:val="0"/>
            <w:iCs w:val="0"/>
            <w:szCs w:val="21"/>
          </w:rPr>
          <w:t>Adopt</w:t>
        </w:r>
        <w:r>
          <w:rPr>
            <w:rFonts w:hint="eastAsia"/>
            <w:i w:val="0"/>
            <w:iCs w:val="0"/>
            <w:szCs w:val="21"/>
          </w:rPr>
          <w:t xml:space="preserve"> the following reference configuration</w:t>
        </w:r>
        <w:r>
          <w:rPr>
            <w:i w:val="0"/>
            <w:iCs w:val="0"/>
            <w:szCs w:val="21"/>
          </w:rPr>
          <w:t xml:space="preserve"> for FR1</w:t>
        </w:r>
        <w:r>
          <w:rPr>
            <w:rFonts w:hint="eastAsia"/>
            <w:i w:val="0"/>
            <w:iCs w:val="0"/>
            <w:szCs w:val="21"/>
          </w:rPr>
          <w:t>:</w:t>
        </w:r>
      </w:hyperlink>
    </w:p>
    <w:p w:rsidR="00390663" w:rsidRDefault="00BF72D2">
      <w:pPr>
        <w:pStyle w:val="10"/>
        <w:tabs>
          <w:tab w:val="clear" w:pos="0"/>
          <w:tab w:val="right" w:leader="dot" w:pos="9660"/>
        </w:tabs>
        <w:spacing w:before="120" w:after="120"/>
        <w:ind w:firstLine="420"/>
        <w:jc w:val="both"/>
      </w:pPr>
      <w:hyperlink w:anchor="_Toc2107" w:history="1">
        <w:r>
          <w:rPr>
            <w:rFonts w:ascii="Wingdings" w:hAnsi="Wingdings"/>
            <w:i w:val="0"/>
            <w:iCs w:val="0"/>
            <w:szCs w:val="21"/>
          </w:rPr>
          <w:t></w:t>
        </w:r>
        <w:r>
          <w:rPr>
            <w:rFonts w:ascii="Wingdings" w:hAnsi="Wingdings"/>
            <w:i w:val="0"/>
            <w:iCs w:val="0"/>
            <w:szCs w:val="21"/>
          </w:rPr>
          <w:t xml:space="preserve"> </w:t>
        </w:r>
        <w:r>
          <w:rPr>
            <w:rFonts w:hint="eastAsia"/>
            <w:i w:val="0"/>
            <w:iCs w:val="0"/>
            <w:szCs w:val="21"/>
          </w:rPr>
          <w:t>Carrier configuration: 1CC;</w:t>
        </w:r>
      </w:hyperlink>
    </w:p>
    <w:p w:rsidR="00390663" w:rsidRDefault="00BF72D2">
      <w:pPr>
        <w:pStyle w:val="10"/>
        <w:tabs>
          <w:tab w:val="clear" w:pos="0"/>
          <w:tab w:val="right" w:leader="dot" w:pos="9660"/>
        </w:tabs>
        <w:spacing w:before="120" w:after="120"/>
        <w:ind w:firstLine="420"/>
        <w:jc w:val="both"/>
      </w:pPr>
      <w:hyperlink w:anchor="_Toc13607" w:history="1">
        <w:r>
          <w:rPr>
            <w:rFonts w:ascii="Wingdings" w:hAnsi="Wingdings"/>
            <w:i w:val="0"/>
            <w:iCs w:val="0"/>
            <w:szCs w:val="21"/>
          </w:rPr>
          <w:t></w:t>
        </w:r>
        <w:r>
          <w:rPr>
            <w:rFonts w:ascii="Wingdings" w:hAnsi="Wingdings"/>
            <w:i w:val="0"/>
            <w:iCs w:val="0"/>
            <w:szCs w:val="21"/>
          </w:rPr>
          <w:t xml:space="preserve"> </w:t>
        </w:r>
        <w:r>
          <w:rPr>
            <w:rFonts w:hint="eastAsia"/>
            <w:i w:val="0"/>
            <w:iCs w:val="0"/>
            <w:szCs w:val="21"/>
          </w:rPr>
          <w:t>Sub-carrier spacing (SCS): 30KHz;</w:t>
        </w:r>
      </w:hyperlink>
    </w:p>
    <w:p w:rsidR="00390663" w:rsidRDefault="00BF72D2">
      <w:pPr>
        <w:pStyle w:val="10"/>
        <w:tabs>
          <w:tab w:val="clear" w:pos="0"/>
          <w:tab w:val="right" w:leader="dot" w:pos="9660"/>
        </w:tabs>
        <w:spacing w:before="120" w:after="120"/>
        <w:ind w:firstLine="420"/>
        <w:jc w:val="both"/>
      </w:pPr>
      <w:hyperlink w:anchor="_Toc30135" w:history="1">
        <w:r>
          <w:rPr>
            <w:rFonts w:ascii="Wingdings" w:hAnsi="Wingdings"/>
            <w:i w:val="0"/>
            <w:iCs w:val="0"/>
            <w:szCs w:val="21"/>
          </w:rPr>
          <w:t></w:t>
        </w:r>
        <w:r>
          <w:rPr>
            <w:rFonts w:ascii="Wingdings" w:hAnsi="Wingdings"/>
            <w:i w:val="0"/>
            <w:iCs w:val="0"/>
            <w:szCs w:val="21"/>
          </w:rPr>
          <w:t xml:space="preserve"> </w:t>
        </w:r>
        <w:r>
          <w:rPr>
            <w:rFonts w:hint="eastAsia"/>
            <w:i w:val="0"/>
            <w:iCs w:val="0"/>
            <w:szCs w:val="21"/>
          </w:rPr>
          <w:t>System Bandwidth: 100MHz;</w:t>
        </w:r>
      </w:hyperlink>
    </w:p>
    <w:p w:rsidR="00390663" w:rsidRDefault="00BF72D2">
      <w:pPr>
        <w:pStyle w:val="10"/>
        <w:tabs>
          <w:tab w:val="clear" w:pos="0"/>
          <w:tab w:val="right" w:leader="dot" w:pos="9660"/>
        </w:tabs>
        <w:spacing w:before="120" w:after="120"/>
        <w:ind w:firstLine="420"/>
        <w:jc w:val="both"/>
      </w:pPr>
      <w:hyperlink w:anchor="_Toc2428" w:history="1">
        <w:r>
          <w:rPr>
            <w:rFonts w:ascii="Wingdings" w:hAnsi="Wingdings"/>
            <w:i w:val="0"/>
            <w:iCs w:val="0"/>
            <w:szCs w:val="21"/>
          </w:rPr>
          <w:t></w:t>
        </w:r>
        <w:r>
          <w:rPr>
            <w:rFonts w:ascii="Wingdings" w:hAnsi="Wingdings"/>
            <w:i w:val="0"/>
            <w:iCs w:val="0"/>
            <w:szCs w:val="21"/>
          </w:rPr>
          <w:t xml:space="preserve"> </w:t>
        </w:r>
        <w:r>
          <w:rPr>
            <w:rFonts w:hint="eastAsia"/>
            <w:i w:val="0"/>
            <w:iCs w:val="0"/>
            <w:szCs w:val="21"/>
          </w:rPr>
          <w:t>Antenna configuration: 64T64R;</w:t>
        </w:r>
      </w:hyperlink>
    </w:p>
    <w:p w:rsidR="00390663" w:rsidRDefault="00BF72D2">
      <w:pPr>
        <w:pStyle w:val="10"/>
        <w:tabs>
          <w:tab w:val="clear" w:pos="0"/>
          <w:tab w:val="right" w:leader="dot" w:pos="9660"/>
        </w:tabs>
        <w:spacing w:before="120" w:after="120"/>
        <w:ind w:firstLine="420"/>
        <w:jc w:val="both"/>
      </w:pPr>
      <w:hyperlink w:anchor="_Toc2946" w:history="1">
        <w:r>
          <w:rPr>
            <w:rFonts w:ascii="Wingdings" w:hAnsi="Wingdings"/>
            <w:i w:val="0"/>
            <w:iCs w:val="0"/>
            <w:szCs w:val="21"/>
          </w:rPr>
          <w:t></w:t>
        </w:r>
        <w:r>
          <w:rPr>
            <w:rFonts w:ascii="Wingdings" w:hAnsi="Wingdings"/>
            <w:i w:val="0"/>
            <w:iCs w:val="0"/>
            <w:szCs w:val="21"/>
          </w:rPr>
          <w:t xml:space="preserve"> </w:t>
        </w:r>
        <w:r>
          <w:rPr>
            <w:i w:val="0"/>
            <w:iCs w:val="0"/>
            <w:szCs w:val="21"/>
          </w:rPr>
          <w:t>Note: the maximum transmission power is assumed.</w:t>
        </w:r>
      </w:hyperlink>
    </w:p>
    <w:p w:rsidR="00390663" w:rsidRDefault="00BF72D2">
      <w:pPr>
        <w:pStyle w:val="10"/>
        <w:tabs>
          <w:tab w:val="clear" w:pos="0"/>
          <w:tab w:val="right" w:leader="dot" w:pos="9660"/>
        </w:tabs>
        <w:spacing w:before="120" w:after="120"/>
        <w:ind w:firstLine="420"/>
        <w:jc w:val="both"/>
      </w:pPr>
      <w:hyperlink w:anchor="_Toc21601" w:history="1">
        <w:r>
          <w:rPr>
            <w:rFonts w:ascii="Wingdings" w:hAnsi="Wingdings"/>
            <w:i w:val="0"/>
            <w:iCs w:val="0"/>
            <w:szCs w:val="21"/>
          </w:rPr>
          <w:t></w:t>
        </w:r>
        <w:r>
          <w:rPr>
            <w:rFonts w:ascii="Wingdings" w:hAnsi="Wingdings"/>
            <w:i w:val="0"/>
            <w:iCs w:val="0"/>
            <w:szCs w:val="21"/>
          </w:rPr>
          <w:t xml:space="preserve"> </w:t>
        </w:r>
        <w:r>
          <w:rPr>
            <w:rFonts w:hint="eastAsia"/>
            <w:i w:val="0"/>
            <w:iCs w:val="0"/>
            <w:szCs w:val="21"/>
          </w:rPr>
          <w:t xml:space="preserve">FFS: </w:t>
        </w:r>
        <w:r>
          <w:rPr>
            <w:i w:val="0"/>
            <w:iCs w:val="0"/>
            <w:szCs w:val="21"/>
          </w:rPr>
          <w:t>r</w:t>
        </w:r>
        <w:r>
          <w:rPr>
            <w:rFonts w:hint="eastAsia"/>
            <w:i w:val="0"/>
            <w:iCs w:val="0"/>
            <w:szCs w:val="21"/>
          </w:rPr>
          <w:t>eference configuration for FR2.</w:t>
        </w:r>
      </w:hyperlink>
    </w:p>
    <w:p w:rsidR="00390663" w:rsidRDefault="00BF72D2">
      <w:pPr>
        <w:pStyle w:val="10"/>
        <w:tabs>
          <w:tab w:val="clear" w:pos="0"/>
          <w:tab w:val="right" w:leader="dot" w:pos="9660"/>
        </w:tabs>
        <w:spacing w:before="120" w:after="120"/>
        <w:jc w:val="both"/>
      </w:pPr>
      <w:hyperlink w:anchor="_Toc14369" w:history="1">
        <w:r>
          <w:rPr>
            <w:rFonts w:eastAsia="宋体"/>
            <w:i w:val="0"/>
            <w:iCs w:val="0"/>
            <w:szCs w:val="21"/>
          </w:rPr>
          <w:t xml:space="preserve">Proposal 4: </w:t>
        </w:r>
        <w:r>
          <w:rPr>
            <w:rFonts w:hint="eastAsia"/>
            <w:i w:val="0"/>
            <w:iCs w:val="0"/>
            <w:szCs w:val="21"/>
          </w:rPr>
          <w:t xml:space="preserve">The following power states should </w:t>
        </w:r>
        <w:r>
          <w:rPr>
            <w:rFonts w:hint="eastAsia"/>
            <w:i w:val="0"/>
            <w:iCs w:val="0"/>
            <w:szCs w:val="21"/>
          </w:rPr>
          <w:t>be considered</w:t>
        </w:r>
        <w:r>
          <w:rPr>
            <w:i w:val="0"/>
            <w:iCs w:val="0"/>
            <w:szCs w:val="21"/>
          </w:rPr>
          <w:t xml:space="preserve"> in the network power consumption model</w:t>
        </w:r>
        <w:r>
          <w:rPr>
            <w:rFonts w:hint="eastAsia"/>
            <w:i w:val="0"/>
            <w:iCs w:val="0"/>
            <w:szCs w:val="21"/>
          </w:rPr>
          <w:t>:</w:t>
        </w:r>
      </w:hyperlink>
    </w:p>
    <w:p w:rsidR="00390663" w:rsidRDefault="00BF72D2">
      <w:pPr>
        <w:pStyle w:val="10"/>
        <w:tabs>
          <w:tab w:val="clear" w:pos="0"/>
          <w:tab w:val="right" w:leader="dot" w:pos="9660"/>
        </w:tabs>
        <w:spacing w:before="120" w:after="120"/>
        <w:ind w:firstLine="420"/>
        <w:jc w:val="both"/>
      </w:pPr>
      <w:hyperlink w:anchor="_Toc4154" w:history="1">
        <w:r>
          <w:rPr>
            <w:rFonts w:ascii="Wingdings" w:hAnsi="Wingdings"/>
            <w:i w:val="0"/>
            <w:iCs w:val="0"/>
            <w:szCs w:val="21"/>
          </w:rPr>
          <w:t></w:t>
        </w:r>
        <w:r>
          <w:rPr>
            <w:rFonts w:ascii="Wingdings" w:hAnsi="Wingdings"/>
            <w:i w:val="0"/>
            <w:iCs w:val="0"/>
            <w:szCs w:val="21"/>
          </w:rPr>
          <w:t xml:space="preserve"> </w:t>
        </w:r>
        <w:r>
          <w:rPr>
            <w:rFonts w:hint="eastAsia"/>
            <w:i w:val="0"/>
            <w:iCs w:val="0"/>
            <w:szCs w:val="21"/>
          </w:rPr>
          <w:t>Sleep states;</w:t>
        </w:r>
      </w:hyperlink>
    </w:p>
    <w:p w:rsidR="00390663" w:rsidRDefault="00BF72D2">
      <w:pPr>
        <w:pStyle w:val="10"/>
        <w:tabs>
          <w:tab w:val="clear" w:pos="0"/>
          <w:tab w:val="right" w:leader="dot" w:pos="9660"/>
        </w:tabs>
        <w:spacing w:before="120" w:after="120"/>
        <w:ind w:firstLine="420"/>
        <w:jc w:val="both"/>
      </w:pPr>
      <w:hyperlink w:anchor="_Toc660" w:history="1">
        <w:r>
          <w:rPr>
            <w:rFonts w:ascii="Wingdings" w:hAnsi="Wingdings"/>
            <w:i w:val="0"/>
            <w:iCs w:val="0"/>
            <w:szCs w:val="21"/>
          </w:rPr>
          <w:t></w:t>
        </w:r>
        <w:r>
          <w:rPr>
            <w:rFonts w:ascii="Wingdings" w:hAnsi="Wingdings"/>
            <w:i w:val="0"/>
            <w:iCs w:val="0"/>
            <w:szCs w:val="21"/>
          </w:rPr>
          <w:t xml:space="preserve"> </w:t>
        </w:r>
        <w:r>
          <w:rPr>
            <w:rFonts w:hint="eastAsia"/>
            <w:i w:val="0"/>
            <w:iCs w:val="0"/>
            <w:szCs w:val="21"/>
          </w:rPr>
          <w:t>DL transmission</w:t>
        </w:r>
        <w:r>
          <w:rPr>
            <w:i w:val="0"/>
            <w:iCs w:val="0"/>
            <w:szCs w:val="21"/>
          </w:rPr>
          <w:t xml:space="preserve"> states</w:t>
        </w:r>
        <w:r>
          <w:rPr>
            <w:rFonts w:hint="eastAsia"/>
            <w:i w:val="0"/>
            <w:iCs w:val="0"/>
            <w:szCs w:val="21"/>
          </w:rPr>
          <w:t>;</w:t>
        </w:r>
      </w:hyperlink>
    </w:p>
    <w:p w:rsidR="00390663" w:rsidRDefault="00BF72D2">
      <w:pPr>
        <w:pStyle w:val="10"/>
        <w:tabs>
          <w:tab w:val="clear" w:pos="0"/>
          <w:tab w:val="right" w:leader="dot" w:pos="9660"/>
        </w:tabs>
        <w:spacing w:before="120" w:after="120"/>
        <w:ind w:firstLine="420"/>
        <w:jc w:val="both"/>
      </w:pPr>
      <w:hyperlink w:anchor="_Toc28042" w:history="1">
        <w:r>
          <w:rPr>
            <w:rFonts w:ascii="Wingdings" w:hAnsi="Wingdings"/>
            <w:i w:val="0"/>
            <w:iCs w:val="0"/>
            <w:szCs w:val="21"/>
          </w:rPr>
          <w:t></w:t>
        </w:r>
        <w:r>
          <w:rPr>
            <w:rFonts w:ascii="Wingdings" w:hAnsi="Wingdings"/>
            <w:i w:val="0"/>
            <w:iCs w:val="0"/>
            <w:szCs w:val="21"/>
          </w:rPr>
          <w:t xml:space="preserve"> </w:t>
        </w:r>
        <w:r>
          <w:rPr>
            <w:rFonts w:hint="eastAsia"/>
            <w:i w:val="0"/>
            <w:iCs w:val="0"/>
            <w:szCs w:val="21"/>
          </w:rPr>
          <w:t xml:space="preserve">UL </w:t>
        </w:r>
        <w:r>
          <w:rPr>
            <w:i w:val="0"/>
            <w:iCs w:val="0"/>
            <w:szCs w:val="21"/>
          </w:rPr>
          <w:t xml:space="preserve">reception </w:t>
        </w:r>
        <w:r>
          <w:rPr>
            <w:rFonts w:hint="eastAsia"/>
            <w:i w:val="0"/>
            <w:iCs w:val="0"/>
            <w:szCs w:val="21"/>
          </w:rPr>
          <w:t>state.</w:t>
        </w:r>
      </w:hyperlink>
    </w:p>
    <w:p w:rsidR="00390663" w:rsidRDefault="00BF72D2">
      <w:pPr>
        <w:pStyle w:val="10"/>
        <w:tabs>
          <w:tab w:val="clear" w:pos="0"/>
          <w:tab w:val="right" w:leader="dot" w:pos="9660"/>
        </w:tabs>
        <w:spacing w:before="120" w:after="120"/>
        <w:jc w:val="both"/>
      </w:pPr>
      <w:hyperlink w:anchor="_Toc4297" w:history="1">
        <w:r>
          <w:rPr>
            <w:rFonts w:eastAsia="宋体"/>
            <w:i w:val="0"/>
            <w:iCs w:val="0"/>
            <w:szCs w:val="21"/>
          </w:rPr>
          <w:t xml:space="preserve">Proposal 5: </w:t>
        </w:r>
        <w:r>
          <w:rPr>
            <w:i w:val="0"/>
            <w:iCs w:val="0"/>
            <w:szCs w:val="21"/>
          </w:rPr>
          <w:t>T</w:t>
        </w:r>
        <w:r>
          <w:rPr>
            <w:rFonts w:hint="eastAsia"/>
            <w:i w:val="0"/>
            <w:iCs w:val="0"/>
            <w:szCs w:val="21"/>
          </w:rPr>
          <w:t>a</w:t>
        </w:r>
        <w:r>
          <w:rPr>
            <w:i w:val="0"/>
            <w:iCs w:val="0"/>
            <w:szCs w:val="21"/>
          </w:rPr>
          <w:t xml:space="preserve">ble 1 can be taken as a starting point for power consumption </w:t>
        </w:r>
        <w:r>
          <w:rPr>
            <w:rFonts w:hint="eastAsia"/>
            <w:i w:val="0"/>
            <w:iCs w:val="0"/>
            <w:szCs w:val="21"/>
          </w:rPr>
          <w:t>and transition time of network sleep states.</w:t>
        </w:r>
      </w:hyperlink>
    </w:p>
    <w:p w:rsidR="00390663" w:rsidRDefault="00BF72D2">
      <w:pPr>
        <w:pStyle w:val="10"/>
        <w:tabs>
          <w:tab w:val="clear" w:pos="0"/>
          <w:tab w:val="right" w:leader="dot" w:pos="9660"/>
        </w:tabs>
        <w:spacing w:before="120" w:after="120"/>
        <w:jc w:val="both"/>
      </w:pPr>
      <w:hyperlink w:anchor="_Toc15382" w:history="1">
        <w:r>
          <w:rPr>
            <w:i w:val="0"/>
            <w:iCs w:val="0"/>
            <w:szCs w:val="21"/>
          </w:rPr>
          <w:t>Table 1 The power consumption and transition time of network sleep states</w:t>
        </w:r>
      </w:hyperlink>
    </w:p>
    <w:tbl>
      <w:tblPr>
        <w:tblW w:w="9717" w:type="dxa"/>
        <w:jc w:val="center"/>
        <w:tblCellMar>
          <w:left w:w="0" w:type="dxa"/>
          <w:right w:w="0" w:type="dxa"/>
        </w:tblCellMar>
        <w:tblLook w:val="04A0" w:firstRow="1" w:lastRow="0" w:firstColumn="1" w:lastColumn="0" w:noHBand="0" w:noVBand="1"/>
      </w:tblPr>
      <w:tblGrid>
        <w:gridCol w:w="1458"/>
        <w:gridCol w:w="2932"/>
        <w:gridCol w:w="2412"/>
        <w:gridCol w:w="2915"/>
      </w:tblGrid>
      <w:tr w:rsidR="00390663">
        <w:trPr>
          <w:trHeight w:val="496"/>
          <w:jc w:val="center"/>
        </w:trPr>
        <w:tc>
          <w:tcPr>
            <w:tcW w:w="14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H"/>
              <w:spacing w:beforeLines="0" w:before="0" w:afterLines="0"/>
              <w:jc w:val="both"/>
              <w:rPr>
                <w:rFonts w:ascii="Times New Roman" w:hAnsi="Times New Roman"/>
                <w:sz w:val="21"/>
                <w:szCs w:val="21"/>
              </w:rPr>
            </w:pPr>
            <w:r>
              <w:rPr>
                <w:rFonts w:ascii="Times New Roman" w:hAnsi="Times New Roman"/>
                <w:sz w:val="21"/>
                <w:szCs w:val="21"/>
              </w:rPr>
              <w:t>Sleep mode</w:t>
            </w:r>
          </w:p>
        </w:tc>
        <w:tc>
          <w:tcPr>
            <w:tcW w:w="29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H"/>
              <w:spacing w:beforeLines="0" w:before="0" w:afterLines="0"/>
              <w:jc w:val="both"/>
              <w:rPr>
                <w:rFonts w:ascii="Times New Roman" w:hAnsi="Times New Roman"/>
                <w:sz w:val="21"/>
                <w:szCs w:val="21"/>
              </w:rPr>
            </w:pPr>
            <w:r>
              <w:rPr>
                <w:rFonts w:ascii="Times New Roman" w:hAnsi="Times New Roman"/>
                <w:sz w:val="21"/>
                <w:szCs w:val="21"/>
              </w:rPr>
              <w:t>Relative power of sleep state</w:t>
            </w:r>
          </w:p>
        </w:tc>
        <w:tc>
          <w:tcPr>
            <w:tcW w:w="2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H"/>
              <w:spacing w:beforeLines="0" w:before="0" w:afterLines="0"/>
              <w:jc w:val="both"/>
              <w:rPr>
                <w:rFonts w:ascii="Times New Roman" w:hAnsi="Times New Roman"/>
                <w:sz w:val="21"/>
                <w:szCs w:val="21"/>
              </w:rPr>
            </w:pPr>
            <w:r>
              <w:rPr>
                <w:rFonts w:ascii="Times New Roman" w:hAnsi="Times New Roman"/>
                <w:sz w:val="21"/>
                <w:szCs w:val="21"/>
              </w:rPr>
              <w:t>Tot</w:t>
            </w:r>
            <w:r>
              <w:rPr>
                <w:rFonts w:ascii="Times New Roman" w:hAnsi="Times New Roman"/>
                <w:sz w:val="21"/>
                <w:szCs w:val="21"/>
              </w:rPr>
              <w:t>al transition time</w:t>
            </w:r>
          </w:p>
        </w:tc>
        <w:tc>
          <w:tcPr>
            <w:tcW w:w="29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H"/>
              <w:spacing w:beforeLines="0" w:before="0" w:afterLines="0"/>
              <w:jc w:val="both"/>
              <w:rPr>
                <w:rFonts w:ascii="Times New Roman" w:hAnsi="Times New Roman"/>
                <w:sz w:val="21"/>
                <w:szCs w:val="21"/>
              </w:rPr>
            </w:pPr>
            <w:r>
              <w:rPr>
                <w:rFonts w:ascii="Times New Roman" w:hAnsi="Times New Roman"/>
                <w:sz w:val="21"/>
                <w:szCs w:val="21"/>
              </w:rPr>
              <w:t>Additional transition energy</w:t>
            </w:r>
          </w:p>
        </w:tc>
      </w:tr>
      <w:tr w:rsidR="00390663">
        <w:trPr>
          <w:trHeight w:val="148"/>
          <w:jc w:val="center"/>
        </w:trPr>
        <w:tc>
          <w:tcPr>
            <w:tcW w:w="14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L"/>
              <w:spacing w:beforeLines="0" w:before="0" w:afterLines="0"/>
              <w:rPr>
                <w:rFonts w:ascii="Times New Roman" w:hAnsi="Times New Roman"/>
                <w:sz w:val="21"/>
                <w:szCs w:val="21"/>
              </w:rPr>
            </w:pPr>
            <w:r>
              <w:rPr>
                <w:rFonts w:ascii="Times New Roman" w:hAnsi="Times New Roman"/>
                <w:sz w:val="21"/>
                <w:szCs w:val="21"/>
              </w:rPr>
              <w:t>Deep sleep</w:t>
            </w:r>
          </w:p>
        </w:tc>
        <w:tc>
          <w:tcPr>
            <w:tcW w:w="29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L"/>
              <w:spacing w:beforeLines="0" w:before="0" w:afterLines="0"/>
              <w:rPr>
                <w:rFonts w:ascii="Times New Roman" w:hAnsi="Times New Roman"/>
                <w:sz w:val="21"/>
                <w:szCs w:val="21"/>
              </w:rPr>
            </w:pPr>
            <w:r>
              <w:rPr>
                <w:rFonts w:ascii="Times New Roman" w:hAnsi="Times New Roman"/>
                <w:sz w:val="21"/>
                <w:szCs w:val="21"/>
              </w:rPr>
              <w:t>P1</w:t>
            </w:r>
          </w:p>
        </w:tc>
        <w:tc>
          <w:tcPr>
            <w:tcW w:w="2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L"/>
              <w:spacing w:beforeLines="0" w:before="0" w:afterLines="0"/>
              <w:rPr>
                <w:rFonts w:ascii="Times New Roman" w:hAnsi="Times New Roman"/>
                <w:sz w:val="21"/>
                <w:szCs w:val="21"/>
              </w:rPr>
            </w:pPr>
            <w:r>
              <w:rPr>
                <w:rFonts w:ascii="Times New Roman" w:hAnsi="Times New Roman" w:hint="eastAsia"/>
                <w:sz w:val="21"/>
                <w:szCs w:val="21"/>
              </w:rPr>
              <w:t xml:space="preserve">several </w:t>
            </w:r>
            <w:r>
              <w:rPr>
                <w:rFonts w:ascii="Times New Roman" w:hAnsi="Times New Roman"/>
                <w:sz w:val="21"/>
                <w:szCs w:val="21"/>
              </w:rPr>
              <w:t>second</w:t>
            </w:r>
            <w:r>
              <w:rPr>
                <w:rFonts w:ascii="Times New Roman" w:hAnsi="Times New Roman" w:hint="eastAsia"/>
                <w:sz w:val="21"/>
                <w:szCs w:val="21"/>
              </w:rPr>
              <w:t>s</w:t>
            </w:r>
          </w:p>
        </w:tc>
        <w:tc>
          <w:tcPr>
            <w:tcW w:w="29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L"/>
              <w:spacing w:beforeLines="0" w:before="0" w:afterLines="0"/>
              <w:rPr>
                <w:rFonts w:ascii="Times New Roman" w:hAnsi="Times New Roman"/>
                <w:sz w:val="21"/>
                <w:szCs w:val="21"/>
              </w:rPr>
            </w:pPr>
            <w:r>
              <w:rPr>
                <w:rFonts w:ascii="Times New Roman" w:hAnsi="Times New Roman" w:hint="eastAsia"/>
                <w:sz w:val="21"/>
                <w:szCs w:val="21"/>
              </w:rPr>
              <w:t>E1</w:t>
            </w:r>
          </w:p>
        </w:tc>
      </w:tr>
      <w:tr w:rsidR="00390663">
        <w:trPr>
          <w:trHeight w:val="90"/>
          <w:jc w:val="center"/>
        </w:trPr>
        <w:tc>
          <w:tcPr>
            <w:tcW w:w="14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L"/>
              <w:spacing w:beforeLines="0" w:before="0" w:afterLines="0"/>
              <w:rPr>
                <w:rFonts w:ascii="Times New Roman" w:hAnsi="Times New Roman"/>
                <w:sz w:val="21"/>
                <w:szCs w:val="21"/>
              </w:rPr>
            </w:pPr>
            <w:r>
              <w:rPr>
                <w:rFonts w:ascii="Times New Roman" w:hAnsi="Times New Roman"/>
                <w:sz w:val="21"/>
                <w:szCs w:val="21"/>
              </w:rPr>
              <w:t>Light sleep</w:t>
            </w:r>
          </w:p>
        </w:tc>
        <w:tc>
          <w:tcPr>
            <w:tcW w:w="29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L"/>
              <w:spacing w:beforeLines="0" w:before="0" w:afterLines="0"/>
              <w:rPr>
                <w:rFonts w:ascii="Times New Roman" w:hAnsi="Times New Roman"/>
                <w:sz w:val="21"/>
                <w:szCs w:val="21"/>
              </w:rPr>
            </w:pPr>
            <w:r>
              <w:rPr>
                <w:rFonts w:ascii="Times New Roman" w:hAnsi="Times New Roman"/>
                <w:sz w:val="21"/>
                <w:szCs w:val="21"/>
              </w:rPr>
              <w:t>P2</w:t>
            </w:r>
          </w:p>
        </w:tc>
        <w:tc>
          <w:tcPr>
            <w:tcW w:w="2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L"/>
              <w:spacing w:beforeLines="0" w:before="0" w:afterLines="0"/>
              <w:rPr>
                <w:rFonts w:ascii="Times New Roman" w:hAnsi="Times New Roman"/>
                <w:sz w:val="21"/>
                <w:szCs w:val="21"/>
              </w:rPr>
            </w:pPr>
            <w:r>
              <w:rPr>
                <w:rFonts w:ascii="Times New Roman" w:hAnsi="Times New Roman" w:hint="eastAsia"/>
                <w:sz w:val="21"/>
                <w:szCs w:val="21"/>
              </w:rPr>
              <w:t>h</w:t>
            </w:r>
            <w:r>
              <w:rPr>
                <w:rFonts w:ascii="Times New Roman" w:hAnsi="Times New Roman"/>
                <w:sz w:val="21"/>
                <w:szCs w:val="21"/>
              </w:rPr>
              <w:t>undred milliseconds</w:t>
            </w:r>
          </w:p>
        </w:tc>
        <w:tc>
          <w:tcPr>
            <w:tcW w:w="29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L"/>
              <w:spacing w:beforeLines="0" w:before="0" w:afterLines="0"/>
              <w:rPr>
                <w:rFonts w:ascii="Times New Roman" w:hAnsi="Times New Roman"/>
                <w:sz w:val="21"/>
                <w:szCs w:val="21"/>
              </w:rPr>
            </w:pPr>
            <w:r>
              <w:rPr>
                <w:rFonts w:ascii="Times New Roman" w:hAnsi="Times New Roman" w:hint="eastAsia"/>
                <w:sz w:val="21"/>
                <w:szCs w:val="21"/>
              </w:rPr>
              <w:t>E2</w:t>
            </w:r>
          </w:p>
        </w:tc>
      </w:tr>
      <w:tr w:rsidR="00390663">
        <w:trPr>
          <w:trHeight w:val="244"/>
          <w:jc w:val="center"/>
        </w:trPr>
        <w:tc>
          <w:tcPr>
            <w:tcW w:w="14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L"/>
              <w:spacing w:beforeLines="0" w:before="0" w:afterLines="0"/>
              <w:rPr>
                <w:rFonts w:ascii="Times New Roman" w:hAnsi="Times New Roman"/>
                <w:sz w:val="21"/>
                <w:szCs w:val="21"/>
              </w:rPr>
            </w:pPr>
            <w:r>
              <w:rPr>
                <w:rFonts w:ascii="Times New Roman" w:hAnsi="Times New Roman"/>
                <w:sz w:val="21"/>
                <w:szCs w:val="21"/>
              </w:rPr>
              <w:t>Micro sleep</w:t>
            </w:r>
          </w:p>
        </w:tc>
        <w:tc>
          <w:tcPr>
            <w:tcW w:w="29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A507F8">
            <w:pPr>
              <w:pStyle w:val="TAL"/>
              <w:spacing w:beforeLines="0" w:before="0" w:afterLines="0"/>
              <w:rPr>
                <w:rFonts w:ascii="Times New Roman" w:hAnsi="Times New Roman"/>
                <w:sz w:val="21"/>
                <w:szCs w:val="21"/>
              </w:rPr>
            </w:pPr>
            <w:r>
              <w:rPr>
                <w:rFonts w:ascii="Times New Roman" w:hAnsi="Times New Roman"/>
                <w:sz w:val="21"/>
                <w:szCs w:val="21"/>
              </w:rPr>
              <w:t>P3</w:t>
            </w:r>
            <w:bookmarkStart w:id="216" w:name="_GoBack"/>
            <w:bookmarkEnd w:id="216"/>
          </w:p>
        </w:tc>
        <w:tc>
          <w:tcPr>
            <w:tcW w:w="2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L"/>
              <w:spacing w:beforeLines="0" w:before="0" w:afterLines="0"/>
              <w:rPr>
                <w:rFonts w:ascii="Times New Roman" w:hAnsi="Times New Roman"/>
                <w:sz w:val="21"/>
                <w:szCs w:val="21"/>
              </w:rPr>
            </w:pPr>
            <w:r>
              <w:rPr>
                <w:rFonts w:ascii="Times New Roman" w:hAnsi="Times New Roman"/>
                <w:sz w:val="21"/>
                <w:szCs w:val="21"/>
              </w:rPr>
              <w:t xml:space="preserve">0 </w:t>
            </w:r>
            <w:proofErr w:type="spellStart"/>
            <w:r>
              <w:rPr>
                <w:rFonts w:ascii="Times New Roman" w:hAnsi="Times New Roman"/>
                <w:sz w:val="21"/>
                <w:szCs w:val="21"/>
              </w:rPr>
              <w:t>ms</w:t>
            </w:r>
            <w:proofErr w:type="spellEnd"/>
          </w:p>
        </w:tc>
        <w:tc>
          <w:tcPr>
            <w:tcW w:w="29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L"/>
              <w:spacing w:beforeLines="0" w:before="0" w:afterLines="0"/>
              <w:rPr>
                <w:rFonts w:ascii="Times New Roman" w:hAnsi="Times New Roman"/>
                <w:sz w:val="21"/>
                <w:szCs w:val="21"/>
              </w:rPr>
            </w:pPr>
            <w:r>
              <w:rPr>
                <w:rFonts w:ascii="Times New Roman" w:hAnsi="Times New Roman" w:hint="eastAsia"/>
                <w:sz w:val="21"/>
                <w:szCs w:val="21"/>
              </w:rPr>
              <w:t>0</w:t>
            </w:r>
          </w:p>
        </w:tc>
      </w:tr>
      <w:tr w:rsidR="00390663">
        <w:trPr>
          <w:trHeight w:val="357"/>
          <w:jc w:val="center"/>
        </w:trPr>
        <w:tc>
          <w:tcPr>
            <w:tcW w:w="9717" w:type="dxa"/>
            <w:gridSpan w:val="4"/>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N"/>
              <w:spacing w:beforeLines="0" w:before="0" w:afterLines="0"/>
              <w:rPr>
                <w:rFonts w:ascii="Times New Roman" w:hAnsi="Times New Roman"/>
                <w:sz w:val="21"/>
                <w:szCs w:val="21"/>
              </w:rPr>
            </w:pPr>
            <w:r>
              <w:rPr>
                <w:rFonts w:ascii="Times New Roman" w:hAnsi="Times New Roman"/>
                <w:sz w:val="21"/>
                <w:szCs w:val="21"/>
              </w:rPr>
              <w:t>*Immediate transition is assumed for power saving study purpose from or to a non-sleep state</w:t>
            </w:r>
          </w:p>
        </w:tc>
      </w:tr>
    </w:tbl>
    <w:p w:rsidR="00390663" w:rsidRDefault="00390663">
      <w:pPr>
        <w:spacing w:before="120" w:after="120"/>
      </w:pPr>
    </w:p>
    <w:p w:rsidR="00390663" w:rsidRDefault="00BF72D2">
      <w:pPr>
        <w:pStyle w:val="10"/>
        <w:tabs>
          <w:tab w:val="clear" w:pos="0"/>
          <w:tab w:val="right" w:leader="dot" w:pos="9660"/>
        </w:tabs>
        <w:spacing w:before="120" w:after="120"/>
        <w:jc w:val="both"/>
      </w:pPr>
      <w:hyperlink w:anchor="_Toc30399" w:history="1">
        <w:r>
          <w:rPr>
            <w:rFonts w:eastAsia="宋体"/>
            <w:i w:val="0"/>
            <w:iCs w:val="0"/>
            <w:szCs w:val="21"/>
          </w:rPr>
          <w:t xml:space="preserve">Proposal 6: </w:t>
        </w:r>
        <w:r>
          <w:rPr>
            <w:rFonts w:hint="eastAsia"/>
            <w:i w:val="0"/>
            <w:iCs w:val="0"/>
            <w:szCs w:val="21"/>
          </w:rPr>
          <w:t>Power consumption scaling for adaptation should be formulated.</w:t>
        </w:r>
      </w:hyperlink>
    </w:p>
    <w:p w:rsidR="00390663" w:rsidRDefault="00BF72D2">
      <w:pPr>
        <w:pStyle w:val="10"/>
        <w:tabs>
          <w:tab w:val="clear" w:pos="0"/>
          <w:tab w:val="right" w:leader="dot" w:pos="9660"/>
        </w:tabs>
        <w:spacing w:before="120" w:after="120"/>
        <w:jc w:val="both"/>
      </w:pPr>
      <w:hyperlink w:anchor="_Toc24072" w:history="1">
        <w:r>
          <w:rPr>
            <w:rFonts w:eastAsia="宋体"/>
            <w:i w:val="0"/>
            <w:iCs w:val="0"/>
            <w:szCs w:val="21"/>
          </w:rPr>
          <w:t xml:space="preserve">Proposal 7: </w:t>
        </w:r>
        <w:r>
          <w:rPr>
            <w:rFonts w:hint="eastAsia"/>
            <w:i w:val="0"/>
            <w:iCs w:val="0"/>
            <w:szCs w:val="21"/>
          </w:rPr>
          <w:t xml:space="preserve">The following factors should be considered for </w:t>
        </w:r>
        <w:r>
          <w:rPr>
            <w:i w:val="0"/>
            <w:iCs w:val="0"/>
            <w:szCs w:val="21"/>
          </w:rPr>
          <w:t xml:space="preserve">the </w:t>
        </w:r>
        <w:r>
          <w:rPr>
            <w:rFonts w:hint="eastAsia"/>
            <w:i w:val="0"/>
            <w:iCs w:val="0"/>
            <w:szCs w:val="21"/>
          </w:rPr>
          <w:t xml:space="preserve">scaling </w:t>
        </w:r>
        <w:r>
          <w:rPr>
            <w:i w:val="0"/>
            <w:iCs w:val="0"/>
            <w:szCs w:val="21"/>
          </w:rPr>
          <w:t xml:space="preserve">of DL </w:t>
        </w:r>
        <w:r>
          <w:rPr>
            <w:rFonts w:hint="eastAsia"/>
            <w:i w:val="0"/>
            <w:iCs w:val="0"/>
            <w:szCs w:val="21"/>
          </w:rPr>
          <w:t>network power consumption:</w:t>
        </w:r>
      </w:hyperlink>
    </w:p>
    <w:p w:rsidR="00390663" w:rsidRDefault="00BF72D2">
      <w:pPr>
        <w:pStyle w:val="10"/>
        <w:tabs>
          <w:tab w:val="clear" w:pos="0"/>
          <w:tab w:val="right" w:leader="dot" w:pos="9660"/>
        </w:tabs>
        <w:spacing w:before="120" w:after="120"/>
        <w:ind w:firstLine="420"/>
        <w:jc w:val="both"/>
      </w:pPr>
      <w:hyperlink w:anchor="_Toc15247" w:history="1">
        <w:r>
          <w:rPr>
            <w:rFonts w:ascii="Wingdings" w:hAnsi="Wingdings"/>
            <w:i w:val="0"/>
            <w:iCs w:val="0"/>
            <w:szCs w:val="21"/>
          </w:rPr>
          <w:t></w:t>
        </w:r>
        <w:r>
          <w:rPr>
            <w:rFonts w:ascii="Wingdings" w:hAnsi="Wingdings"/>
            <w:i w:val="0"/>
            <w:iCs w:val="0"/>
            <w:szCs w:val="21"/>
          </w:rPr>
          <w:t xml:space="preserve"> </w:t>
        </w:r>
        <w:r>
          <w:rPr>
            <w:i w:val="0"/>
            <w:iCs w:val="0"/>
            <w:szCs w:val="21"/>
          </w:rPr>
          <w:t>T</w:t>
        </w:r>
        <w:r>
          <w:rPr>
            <w:rFonts w:hint="eastAsia"/>
            <w:i w:val="0"/>
            <w:iCs w:val="0"/>
            <w:szCs w:val="21"/>
          </w:rPr>
          <w:t>ransmission band</w:t>
        </w:r>
        <w:r>
          <w:rPr>
            <w:i w:val="0"/>
            <w:iCs w:val="0"/>
            <w:szCs w:val="21"/>
          </w:rPr>
          <w:t>width</w:t>
        </w:r>
        <w:r>
          <w:rPr>
            <w:rFonts w:hint="eastAsia"/>
            <w:i w:val="0"/>
            <w:iCs w:val="0"/>
            <w:szCs w:val="21"/>
          </w:rPr>
          <w:t>;</w:t>
        </w:r>
      </w:hyperlink>
    </w:p>
    <w:p w:rsidR="00390663" w:rsidRDefault="00BF72D2">
      <w:pPr>
        <w:pStyle w:val="10"/>
        <w:tabs>
          <w:tab w:val="clear" w:pos="0"/>
          <w:tab w:val="right" w:leader="dot" w:pos="9660"/>
        </w:tabs>
        <w:spacing w:before="120" w:after="120"/>
        <w:ind w:firstLine="420"/>
        <w:jc w:val="both"/>
      </w:pPr>
      <w:hyperlink w:anchor="_Toc7493" w:history="1">
        <w:r>
          <w:rPr>
            <w:rFonts w:ascii="Wingdings" w:hAnsi="Wingdings"/>
            <w:i w:val="0"/>
            <w:iCs w:val="0"/>
            <w:szCs w:val="21"/>
          </w:rPr>
          <w:t></w:t>
        </w:r>
        <w:r>
          <w:rPr>
            <w:rFonts w:ascii="Wingdings" w:hAnsi="Wingdings"/>
            <w:i w:val="0"/>
            <w:iCs w:val="0"/>
            <w:szCs w:val="21"/>
          </w:rPr>
          <w:t xml:space="preserve"> </w:t>
        </w:r>
        <w:r>
          <w:rPr>
            <w:rFonts w:hint="eastAsia"/>
            <w:i w:val="0"/>
            <w:iCs w:val="0"/>
            <w:szCs w:val="21"/>
          </w:rPr>
          <w:t>Occupied symbols</w:t>
        </w:r>
        <w:r>
          <w:rPr>
            <w:i w:val="0"/>
            <w:iCs w:val="0"/>
            <w:szCs w:val="21"/>
          </w:rPr>
          <w:t xml:space="preserve"> within a slot</w:t>
        </w:r>
        <w:r>
          <w:rPr>
            <w:rFonts w:hint="eastAsia"/>
            <w:i w:val="0"/>
            <w:iCs w:val="0"/>
            <w:szCs w:val="21"/>
          </w:rPr>
          <w:t>;</w:t>
        </w:r>
      </w:hyperlink>
    </w:p>
    <w:p w:rsidR="00390663" w:rsidRDefault="00BF72D2">
      <w:pPr>
        <w:pStyle w:val="10"/>
        <w:tabs>
          <w:tab w:val="clear" w:pos="0"/>
          <w:tab w:val="right" w:leader="dot" w:pos="9660"/>
        </w:tabs>
        <w:spacing w:before="120" w:after="120"/>
        <w:ind w:firstLine="420"/>
        <w:jc w:val="both"/>
      </w:pPr>
      <w:hyperlink w:anchor="_Toc11256" w:history="1">
        <w:r>
          <w:rPr>
            <w:rFonts w:ascii="Wingdings" w:hAnsi="Wingdings"/>
            <w:i w:val="0"/>
            <w:iCs w:val="0"/>
            <w:szCs w:val="21"/>
          </w:rPr>
          <w:t></w:t>
        </w:r>
        <w:r>
          <w:rPr>
            <w:rFonts w:ascii="Wingdings" w:hAnsi="Wingdings"/>
            <w:i w:val="0"/>
            <w:iCs w:val="0"/>
            <w:szCs w:val="21"/>
          </w:rPr>
          <w:t xml:space="preserve"> </w:t>
        </w:r>
        <w:r>
          <w:rPr>
            <w:rFonts w:hint="eastAsia"/>
            <w:i w:val="0"/>
            <w:iCs w:val="0"/>
            <w:szCs w:val="21"/>
          </w:rPr>
          <w:t>Antenna scaling;</w:t>
        </w:r>
      </w:hyperlink>
    </w:p>
    <w:p w:rsidR="00390663" w:rsidRDefault="00BF72D2">
      <w:pPr>
        <w:pStyle w:val="10"/>
        <w:tabs>
          <w:tab w:val="clear" w:pos="0"/>
          <w:tab w:val="right" w:leader="dot" w:pos="9660"/>
        </w:tabs>
        <w:spacing w:before="120" w:after="120"/>
        <w:ind w:firstLine="420"/>
        <w:jc w:val="both"/>
      </w:pPr>
      <w:hyperlink w:anchor="_Toc15439" w:history="1">
        <w:r>
          <w:rPr>
            <w:rFonts w:ascii="Wingdings" w:hAnsi="Wingdings"/>
            <w:i w:val="0"/>
            <w:iCs w:val="0"/>
            <w:szCs w:val="21"/>
          </w:rPr>
          <w:t></w:t>
        </w:r>
        <w:r>
          <w:rPr>
            <w:rFonts w:ascii="Wingdings" w:hAnsi="Wingdings"/>
            <w:i w:val="0"/>
            <w:iCs w:val="0"/>
            <w:szCs w:val="21"/>
          </w:rPr>
          <w:t xml:space="preserve"> </w:t>
        </w:r>
        <w:r>
          <w:rPr>
            <w:i w:val="0"/>
            <w:iCs w:val="0"/>
            <w:szCs w:val="21"/>
          </w:rPr>
          <w:t>Transmission power</w:t>
        </w:r>
        <w:r>
          <w:rPr>
            <w:rFonts w:hint="eastAsia"/>
            <w:i w:val="0"/>
            <w:iCs w:val="0"/>
            <w:szCs w:val="21"/>
          </w:rPr>
          <w:t>.</w:t>
        </w:r>
      </w:hyperlink>
    </w:p>
    <w:p w:rsidR="00390663" w:rsidRDefault="00BF72D2">
      <w:pPr>
        <w:pStyle w:val="10"/>
        <w:tabs>
          <w:tab w:val="clear" w:pos="0"/>
          <w:tab w:val="right" w:leader="dot" w:pos="9660"/>
        </w:tabs>
        <w:spacing w:before="120" w:after="120"/>
        <w:jc w:val="both"/>
      </w:pPr>
      <w:hyperlink w:anchor="_Toc3624" w:history="1">
        <w:r>
          <w:rPr>
            <w:rFonts w:eastAsia="宋体"/>
            <w:i w:val="0"/>
            <w:iCs w:val="0"/>
            <w:szCs w:val="21"/>
          </w:rPr>
          <w:t xml:space="preserve">Proposal 8: </w:t>
        </w:r>
        <w:r>
          <w:rPr>
            <w:rFonts w:hint="eastAsia"/>
            <w:i w:val="0"/>
            <w:iCs w:val="0"/>
            <w:szCs w:val="21"/>
          </w:rPr>
          <w:t>F</w:t>
        </w:r>
        <w:r>
          <w:rPr>
            <w:i w:val="0"/>
            <w:iCs w:val="0"/>
            <w:szCs w:val="21"/>
          </w:rPr>
          <w:t xml:space="preserve">or UL reception, the following </w:t>
        </w:r>
        <w:r>
          <w:rPr>
            <w:i w:val="0"/>
            <w:iCs w:val="0"/>
            <w:szCs w:val="21"/>
          </w:rPr>
          <w:t>two options can be considered</w:t>
        </w:r>
      </w:hyperlink>
    </w:p>
    <w:p w:rsidR="00390663" w:rsidRDefault="00BF72D2">
      <w:pPr>
        <w:pStyle w:val="10"/>
        <w:tabs>
          <w:tab w:val="clear" w:pos="0"/>
          <w:tab w:val="right" w:leader="dot" w:pos="9660"/>
        </w:tabs>
        <w:spacing w:before="120" w:after="120"/>
        <w:ind w:firstLine="420"/>
        <w:jc w:val="both"/>
      </w:pPr>
      <w:hyperlink w:anchor="_Toc10097" w:history="1">
        <w:r>
          <w:rPr>
            <w:rFonts w:ascii="Wingdings" w:hAnsi="Wingdings"/>
            <w:i w:val="0"/>
            <w:iCs w:val="0"/>
            <w:szCs w:val="21"/>
          </w:rPr>
          <w:t></w:t>
        </w:r>
        <w:r>
          <w:rPr>
            <w:rFonts w:ascii="Wingdings" w:hAnsi="Wingdings"/>
            <w:i w:val="0"/>
            <w:iCs w:val="0"/>
            <w:szCs w:val="21"/>
          </w:rPr>
          <w:t xml:space="preserve"> </w:t>
        </w:r>
        <w:r>
          <w:rPr>
            <w:i w:val="0"/>
            <w:iCs w:val="0"/>
            <w:szCs w:val="21"/>
          </w:rPr>
          <w:t xml:space="preserve">Alt-1: one power consumption value for all the </w:t>
        </w:r>
        <w:r>
          <w:rPr>
            <w:rFonts w:hint="eastAsia"/>
            <w:i w:val="0"/>
            <w:iCs w:val="0"/>
            <w:szCs w:val="21"/>
          </w:rPr>
          <w:t>UL reception</w:t>
        </w:r>
      </w:hyperlink>
    </w:p>
    <w:p w:rsidR="00390663" w:rsidRDefault="00BF72D2">
      <w:pPr>
        <w:pStyle w:val="10"/>
        <w:tabs>
          <w:tab w:val="clear" w:pos="0"/>
          <w:tab w:val="right" w:leader="dot" w:pos="9660"/>
        </w:tabs>
        <w:spacing w:before="120" w:after="120"/>
        <w:ind w:firstLine="420"/>
        <w:jc w:val="both"/>
      </w:pPr>
      <w:hyperlink w:anchor="_Toc10444" w:history="1">
        <w:r>
          <w:rPr>
            <w:rFonts w:ascii="Wingdings" w:hAnsi="Wingdings"/>
            <w:i w:val="0"/>
            <w:iCs w:val="0"/>
            <w:szCs w:val="21"/>
          </w:rPr>
          <w:t></w:t>
        </w:r>
        <w:r>
          <w:rPr>
            <w:rFonts w:ascii="Wingdings" w:hAnsi="Wingdings"/>
            <w:i w:val="0"/>
            <w:iCs w:val="0"/>
            <w:szCs w:val="21"/>
          </w:rPr>
          <w:t xml:space="preserve"> </w:t>
        </w:r>
        <w:r>
          <w:rPr>
            <w:i w:val="0"/>
            <w:iCs w:val="0"/>
            <w:szCs w:val="21"/>
          </w:rPr>
          <w:t>Alt-2</w:t>
        </w:r>
        <w:r>
          <w:rPr>
            <w:rFonts w:hint="eastAsia"/>
            <w:i w:val="0"/>
            <w:iCs w:val="0"/>
            <w:szCs w:val="21"/>
          </w:rPr>
          <w:t>:</w:t>
        </w:r>
        <w:r>
          <w:rPr>
            <w:i w:val="0"/>
            <w:iCs w:val="0"/>
            <w:szCs w:val="21"/>
          </w:rPr>
          <w:t xml:space="preserve"> reference power consumption value with multiple scaling factor</w:t>
        </w:r>
      </w:hyperlink>
    </w:p>
    <w:p w:rsidR="00390663" w:rsidRDefault="00BF72D2">
      <w:pPr>
        <w:pStyle w:val="10"/>
        <w:tabs>
          <w:tab w:val="clear" w:pos="0"/>
          <w:tab w:val="right" w:leader="dot" w:pos="9660"/>
        </w:tabs>
        <w:spacing w:before="120" w:after="120"/>
        <w:jc w:val="both"/>
      </w:pPr>
      <w:hyperlink w:anchor="_Toc4099" w:history="1">
        <w:r>
          <w:rPr>
            <w:rFonts w:eastAsia="宋体"/>
            <w:i w:val="0"/>
            <w:iCs w:val="0"/>
            <w:szCs w:val="21"/>
          </w:rPr>
          <w:t xml:space="preserve">Proposal 9: </w:t>
        </w:r>
        <w:r>
          <w:rPr>
            <w:i w:val="0"/>
            <w:iCs w:val="0"/>
            <w:szCs w:val="21"/>
          </w:rPr>
          <w:t>Table 2 can be considered as a starting point of the scaling factors of network power consumption model.</w:t>
        </w:r>
      </w:hyperlink>
    </w:p>
    <w:p w:rsidR="00390663" w:rsidRDefault="00BF72D2">
      <w:pPr>
        <w:pStyle w:val="10"/>
        <w:tabs>
          <w:tab w:val="clear" w:pos="0"/>
          <w:tab w:val="right" w:leader="dot" w:pos="9660"/>
        </w:tabs>
        <w:spacing w:before="120" w:after="120"/>
        <w:jc w:val="both"/>
      </w:pPr>
      <w:hyperlink w:anchor="_Toc24504" w:history="1">
        <w:r>
          <w:rPr>
            <w:i w:val="0"/>
            <w:iCs w:val="0"/>
            <w:szCs w:val="21"/>
          </w:rPr>
          <w:t>Table 2 Scaling factors of network power consumption model</w:t>
        </w:r>
      </w:hyperlink>
    </w:p>
    <w:tbl>
      <w:tblPr>
        <w:tblW w:w="8364" w:type="dxa"/>
        <w:jc w:val="center"/>
        <w:tblCellMar>
          <w:left w:w="0" w:type="dxa"/>
          <w:right w:w="0" w:type="dxa"/>
        </w:tblCellMar>
        <w:tblLook w:val="04A0" w:firstRow="1" w:lastRow="0" w:firstColumn="1" w:lastColumn="0" w:noHBand="0" w:noVBand="1"/>
      </w:tblPr>
      <w:tblGrid>
        <w:gridCol w:w="3403"/>
        <w:gridCol w:w="4961"/>
      </w:tblGrid>
      <w:tr w:rsidR="00390663">
        <w:trPr>
          <w:trHeight w:val="496"/>
          <w:jc w:val="center"/>
        </w:trPr>
        <w:tc>
          <w:tcPr>
            <w:tcW w:w="34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H"/>
              <w:spacing w:beforeLines="0" w:before="0" w:afterLines="0"/>
              <w:jc w:val="both"/>
              <w:rPr>
                <w:rFonts w:ascii="Times New Roman" w:hAnsi="Times New Roman"/>
                <w:sz w:val="21"/>
                <w:szCs w:val="21"/>
              </w:rPr>
            </w:pPr>
            <w:r>
              <w:rPr>
                <w:rFonts w:ascii="Times New Roman" w:hAnsi="Times New Roman"/>
                <w:sz w:val="21"/>
                <w:szCs w:val="21"/>
              </w:rPr>
              <w:t xml:space="preserve">Adaptation domain </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H"/>
              <w:spacing w:beforeLines="0" w:before="0" w:afterLines="0"/>
              <w:jc w:val="both"/>
              <w:rPr>
                <w:rFonts w:ascii="Times New Roman" w:hAnsi="Times New Roman"/>
                <w:sz w:val="21"/>
                <w:szCs w:val="21"/>
              </w:rPr>
            </w:pPr>
            <w:r>
              <w:rPr>
                <w:rFonts w:ascii="Times New Roman" w:hAnsi="Times New Roman"/>
                <w:sz w:val="21"/>
                <w:szCs w:val="21"/>
              </w:rPr>
              <w:t xml:space="preserve">Scaling factors </w:t>
            </w:r>
          </w:p>
        </w:tc>
      </w:tr>
      <w:tr w:rsidR="00390663">
        <w:trPr>
          <w:trHeight w:val="148"/>
          <w:jc w:val="center"/>
        </w:trPr>
        <w:tc>
          <w:tcPr>
            <w:tcW w:w="34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L"/>
              <w:spacing w:beforeLines="0" w:before="0" w:afterLines="0"/>
              <w:rPr>
                <w:rFonts w:ascii="Times New Roman" w:hAnsi="Times New Roman"/>
                <w:sz w:val="21"/>
                <w:szCs w:val="21"/>
              </w:rPr>
            </w:pPr>
            <w:r>
              <w:rPr>
                <w:rFonts w:ascii="Times New Roman" w:hAnsi="Times New Roman"/>
                <w:sz w:val="21"/>
                <w:szCs w:val="21"/>
              </w:rPr>
              <w:t xml:space="preserve">DL bandwidth </w:t>
            </w:r>
          </w:p>
        </w:tc>
        <w:tc>
          <w:tcPr>
            <w:tcW w:w="4961"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L"/>
              <w:spacing w:before="120" w:after="120"/>
              <w:rPr>
                <w:rFonts w:ascii="Times New Roman" w:hAnsi="Times New Roman"/>
                <w:sz w:val="21"/>
                <w:szCs w:val="21"/>
              </w:rPr>
            </w:pPr>
            <w:r>
              <w:rPr>
                <w:rFonts w:ascii="Times New Roman" w:hAnsi="Times New Roman"/>
                <w:sz w:val="21"/>
                <w:szCs w:val="21"/>
              </w:rPr>
              <w:t>Linear formula ( different coefficients for the adaptation in different domain)</w:t>
            </w:r>
          </w:p>
        </w:tc>
      </w:tr>
      <w:tr w:rsidR="00390663">
        <w:trPr>
          <w:trHeight w:val="90"/>
          <w:jc w:val="center"/>
        </w:trPr>
        <w:tc>
          <w:tcPr>
            <w:tcW w:w="34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L"/>
              <w:spacing w:beforeLines="0" w:before="0" w:afterLines="0"/>
              <w:rPr>
                <w:rFonts w:ascii="Times New Roman" w:hAnsi="Times New Roman"/>
                <w:sz w:val="21"/>
                <w:szCs w:val="21"/>
              </w:rPr>
            </w:pPr>
            <w:r>
              <w:rPr>
                <w:rFonts w:ascii="Times New Roman" w:hAnsi="Times New Roman"/>
                <w:sz w:val="21"/>
                <w:szCs w:val="21"/>
              </w:rPr>
              <w:t xml:space="preserve">Occupied </w:t>
            </w:r>
            <w:r>
              <w:rPr>
                <w:rFonts w:ascii="Times New Roman" w:hAnsi="Times New Roman" w:hint="eastAsia"/>
                <w:sz w:val="21"/>
                <w:szCs w:val="21"/>
              </w:rPr>
              <w:t xml:space="preserve">DL </w:t>
            </w:r>
            <w:r>
              <w:rPr>
                <w:rFonts w:ascii="Times New Roman" w:hAnsi="Times New Roman"/>
                <w:sz w:val="21"/>
                <w:szCs w:val="21"/>
              </w:rPr>
              <w:t>symbols within a slot</w:t>
            </w:r>
            <w:r>
              <w:rPr>
                <w:rFonts w:ascii="Times New Roman" w:hAnsi="Times New Roman" w:hint="eastAsia"/>
                <w:sz w:val="21"/>
                <w:szCs w:val="21"/>
              </w:rPr>
              <w:t xml:space="preserve"> </w:t>
            </w:r>
          </w:p>
        </w:tc>
        <w:tc>
          <w:tcPr>
            <w:tcW w:w="4961" w:type="dxa"/>
            <w:vMerge/>
            <w:tcBorders>
              <w:left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390663">
            <w:pPr>
              <w:pStyle w:val="TAL"/>
              <w:spacing w:before="120" w:after="120"/>
              <w:rPr>
                <w:rFonts w:ascii="Times New Roman" w:hAnsi="Times New Roman"/>
                <w:sz w:val="21"/>
                <w:szCs w:val="21"/>
              </w:rPr>
            </w:pPr>
          </w:p>
        </w:tc>
      </w:tr>
      <w:tr w:rsidR="00390663">
        <w:trPr>
          <w:trHeight w:val="244"/>
          <w:jc w:val="center"/>
        </w:trPr>
        <w:tc>
          <w:tcPr>
            <w:tcW w:w="34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L"/>
              <w:spacing w:beforeLines="0" w:before="0" w:afterLines="0"/>
              <w:rPr>
                <w:rFonts w:ascii="Times New Roman" w:hAnsi="Times New Roman"/>
                <w:sz w:val="21"/>
                <w:szCs w:val="21"/>
              </w:rPr>
            </w:pPr>
            <w:r>
              <w:rPr>
                <w:rFonts w:ascii="Times New Roman" w:hAnsi="Times New Roman"/>
                <w:sz w:val="21"/>
                <w:szCs w:val="21"/>
              </w:rPr>
              <w:t>Transmission antenna</w:t>
            </w:r>
          </w:p>
        </w:tc>
        <w:tc>
          <w:tcPr>
            <w:tcW w:w="4961" w:type="dxa"/>
            <w:vMerge/>
            <w:tcBorders>
              <w:left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390663">
            <w:pPr>
              <w:pStyle w:val="TAL"/>
              <w:spacing w:before="120" w:after="120"/>
              <w:rPr>
                <w:rFonts w:ascii="Times New Roman" w:hAnsi="Times New Roman"/>
                <w:sz w:val="21"/>
                <w:szCs w:val="21"/>
              </w:rPr>
            </w:pPr>
          </w:p>
        </w:tc>
      </w:tr>
      <w:tr w:rsidR="00390663">
        <w:trPr>
          <w:trHeight w:val="244"/>
          <w:jc w:val="center"/>
        </w:trPr>
        <w:tc>
          <w:tcPr>
            <w:tcW w:w="34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L"/>
              <w:spacing w:beforeLines="0" w:before="0" w:afterLines="0"/>
              <w:rPr>
                <w:rFonts w:ascii="Times New Roman" w:hAnsi="Times New Roman"/>
                <w:sz w:val="21"/>
                <w:szCs w:val="21"/>
              </w:rPr>
            </w:pPr>
            <w:r>
              <w:rPr>
                <w:rFonts w:ascii="Times New Roman" w:hAnsi="Times New Roman" w:hint="eastAsia"/>
                <w:sz w:val="21"/>
                <w:szCs w:val="21"/>
              </w:rPr>
              <w:t>T</w:t>
            </w:r>
            <w:r>
              <w:rPr>
                <w:rFonts w:ascii="Times New Roman" w:hAnsi="Times New Roman"/>
                <w:sz w:val="21"/>
                <w:szCs w:val="21"/>
              </w:rPr>
              <w:t xml:space="preserve">ransmission power </w:t>
            </w:r>
          </w:p>
        </w:tc>
        <w:tc>
          <w:tcPr>
            <w:tcW w:w="4961"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390663">
            <w:pPr>
              <w:pStyle w:val="TAL"/>
              <w:spacing w:beforeLines="0" w:before="0" w:afterLines="0"/>
              <w:rPr>
                <w:rFonts w:ascii="Times New Roman" w:hAnsi="Times New Roman"/>
                <w:sz w:val="21"/>
                <w:szCs w:val="21"/>
              </w:rPr>
            </w:pPr>
          </w:p>
        </w:tc>
      </w:tr>
      <w:tr w:rsidR="00390663">
        <w:trPr>
          <w:trHeight w:val="244"/>
          <w:jc w:val="center"/>
        </w:trPr>
        <w:tc>
          <w:tcPr>
            <w:tcW w:w="8364"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L"/>
              <w:spacing w:beforeLines="0" w:before="0" w:afterLines="0"/>
              <w:rPr>
                <w:rFonts w:ascii="Times New Roman" w:hAnsi="Times New Roman"/>
                <w:sz w:val="21"/>
                <w:szCs w:val="21"/>
              </w:rPr>
            </w:pPr>
            <w:r>
              <w:rPr>
                <w:rFonts w:ascii="Times New Roman" w:hAnsi="Times New Roman"/>
                <w:sz w:val="21"/>
                <w:szCs w:val="21"/>
              </w:rPr>
              <w:t>FFS: scaling factors for UL reception</w:t>
            </w:r>
          </w:p>
        </w:tc>
      </w:tr>
    </w:tbl>
    <w:p w:rsidR="00390663" w:rsidRDefault="00BF72D2">
      <w:pPr>
        <w:pStyle w:val="10"/>
        <w:tabs>
          <w:tab w:val="clear" w:pos="0"/>
          <w:tab w:val="right" w:leader="dot" w:pos="9660"/>
        </w:tabs>
        <w:spacing w:before="120" w:after="120"/>
        <w:jc w:val="both"/>
      </w:pPr>
      <w:hyperlink w:anchor="_Toc19202" w:history="1">
        <w:r>
          <w:rPr>
            <w:rFonts w:eastAsia="宋体"/>
            <w:i w:val="0"/>
            <w:iCs w:val="0"/>
            <w:szCs w:val="21"/>
          </w:rPr>
          <w:t xml:space="preserve">Proposal 10: </w:t>
        </w:r>
        <w:r>
          <w:rPr>
            <w:i w:val="0"/>
            <w:iCs w:val="0"/>
            <w:szCs w:val="21"/>
          </w:rPr>
          <w:t>Urban Macro and Urban Micro</w:t>
        </w:r>
        <w:r>
          <w:rPr>
            <w:rFonts w:hint="eastAsia"/>
            <w:i w:val="0"/>
            <w:szCs w:val="21"/>
          </w:rPr>
          <w:t xml:space="preserve"> </w:t>
        </w:r>
        <w:r>
          <w:rPr>
            <w:i w:val="0"/>
            <w:szCs w:val="21"/>
          </w:rPr>
          <w:t xml:space="preserve">should be prioritized </w:t>
        </w:r>
        <w:r>
          <w:rPr>
            <w:rFonts w:hint="eastAsia"/>
            <w:i w:val="0"/>
            <w:szCs w:val="21"/>
          </w:rPr>
          <w:t xml:space="preserve">for </w:t>
        </w:r>
        <w:r>
          <w:rPr>
            <w:i w:val="0"/>
            <w:szCs w:val="21"/>
          </w:rPr>
          <w:t>the study of</w:t>
        </w:r>
        <w:r>
          <w:rPr>
            <w:rFonts w:hint="eastAsia"/>
            <w:i w:val="0"/>
            <w:szCs w:val="21"/>
          </w:rPr>
          <w:t xml:space="preserve"> </w:t>
        </w:r>
        <w:r>
          <w:rPr>
            <w:i w:val="0"/>
            <w:szCs w:val="21"/>
          </w:rPr>
          <w:t xml:space="preserve">network </w:t>
        </w:r>
        <w:r>
          <w:rPr>
            <w:rFonts w:hint="eastAsia"/>
            <w:i w:val="0"/>
            <w:szCs w:val="21"/>
          </w:rPr>
          <w:t xml:space="preserve">energy saving, and Dense Urban for FR2 </w:t>
        </w:r>
        <w:r>
          <w:rPr>
            <w:i w:val="0"/>
            <w:szCs w:val="21"/>
          </w:rPr>
          <w:t>can</w:t>
        </w:r>
        <w:r>
          <w:rPr>
            <w:rFonts w:hint="eastAsia"/>
            <w:i w:val="0"/>
            <w:szCs w:val="21"/>
          </w:rPr>
          <w:t xml:space="preserve"> be also considered but as low priority.</w:t>
        </w:r>
      </w:hyperlink>
    </w:p>
    <w:p w:rsidR="00390663" w:rsidRDefault="00BF72D2">
      <w:pPr>
        <w:pStyle w:val="10"/>
        <w:tabs>
          <w:tab w:val="clear" w:pos="0"/>
          <w:tab w:val="right" w:leader="dot" w:pos="9660"/>
        </w:tabs>
        <w:spacing w:before="120" w:after="120"/>
        <w:jc w:val="both"/>
      </w:pPr>
      <w:hyperlink w:anchor="_Toc31386" w:history="1">
        <w:r>
          <w:rPr>
            <w:rFonts w:eastAsia="宋体"/>
            <w:i w:val="0"/>
            <w:iCs w:val="0"/>
            <w:szCs w:val="21"/>
            <w:lang w:val="en-GB" w:eastAsia="en-US"/>
          </w:rPr>
          <w:t xml:space="preserve">Proposal 11: </w:t>
        </w:r>
        <w:r>
          <w:rPr>
            <w:i w:val="0"/>
            <w:iCs w:val="0"/>
            <w:szCs w:val="21"/>
          </w:rPr>
          <w:t>The traffic load can be defined as following</w:t>
        </w:r>
      </w:hyperlink>
    </w:p>
    <w:p w:rsidR="00390663" w:rsidRDefault="00BF72D2">
      <w:pPr>
        <w:pStyle w:val="10"/>
        <w:tabs>
          <w:tab w:val="clear" w:pos="0"/>
          <w:tab w:val="right" w:leader="dot" w:pos="9660"/>
        </w:tabs>
        <w:spacing w:before="120" w:after="120"/>
        <w:ind w:firstLine="420"/>
        <w:jc w:val="both"/>
      </w:pPr>
      <w:hyperlink w:anchor="_Toc21852" w:history="1">
        <w:r>
          <w:rPr>
            <w:rFonts w:ascii="Wingdings" w:hAnsi="Wingdings"/>
            <w:bCs w:val="0"/>
            <w:i w:val="0"/>
            <w:szCs w:val="21"/>
          </w:rPr>
          <w:t></w:t>
        </w:r>
        <w:r>
          <w:rPr>
            <w:rFonts w:ascii="Wingdings" w:hAnsi="Wingdings"/>
            <w:bCs w:val="0"/>
            <w:i w:val="0"/>
            <w:szCs w:val="21"/>
          </w:rPr>
          <w:t xml:space="preserve"> </w:t>
        </w:r>
        <w:r>
          <w:rPr>
            <w:bCs w:val="0"/>
            <w:i w:val="0"/>
            <w:szCs w:val="21"/>
          </w:rPr>
          <w:t>idle/ empty load: only common signal/channel, such as SSB and SIB is transmitted in DL;</w:t>
        </w:r>
      </w:hyperlink>
    </w:p>
    <w:p w:rsidR="00390663" w:rsidRDefault="00BF72D2">
      <w:pPr>
        <w:pStyle w:val="10"/>
        <w:tabs>
          <w:tab w:val="clear" w:pos="0"/>
          <w:tab w:val="right" w:leader="dot" w:pos="9660"/>
        </w:tabs>
        <w:spacing w:before="120" w:after="120"/>
        <w:ind w:firstLine="420"/>
        <w:jc w:val="both"/>
      </w:pPr>
      <w:hyperlink w:anchor="_Toc3746" w:history="1">
        <w:r>
          <w:rPr>
            <w:rFonts w:ascii="Wingdings" w:hAnsi="Wingdings"/>
            <w:i w:val="0"/>
            <w:szCs w:val="21"/>
          </w:rPr>
          <w:t></w:t>
        </w:r>
        <w:r>
          <w:rPr>
            <w:rFonts w:ascii="Wingdings" w:hAnsi="Wingdings"/>
            <w:i w:val="0"/>
            <w:szCs w:val="21"/>
          </w:rPr>
          <w:t xml:space="preserve"> </w:t>
        </w:r>
        <w:r>
          <w:rPr>
            <w:bCs w:val="0"/>
            <w:i w:val="0"/>
            <w:szCs w:val="21"/>
          </w:rPr>
          <w:t>low load: 5%~15%</w:t>
        </w:r>
        <w:r>
          <w:rPr>
            <w:i w:val="0"/>
            <w:szCs w:val="21"/>
          </w:rPr>
          <w:t xml:space="preserve"> PRB </w:t>
        </w:r>
        <w:r>
          <w:rPr>
            <w:bCs w:val="0"/>
            <w:i w:val="0"/>
            <w:szCs w:val="21"/>
          </w:rPr>
          <w:t>utilization;</w:t>
        </w:r>
      </w:hyperlink>
    </w:p>
    <w:p w:rsidR="00390663" w:rsidRDefault="00BF72D2">
      <w:pPr>
        <w:pStyle w:val="10"/>
        <w:tabs>
          <w:tab w:val="clear" w:pos="0"/>
          <w:tab w:val="right" w:leader="dot" w:pos="9660"/>
        </w:tabs>
        <w:spacing w:before="120" w:after="120"/>
        <w:ind w:firstLine="420"/>
        <w:jc w:val="both"/>
      </w:pPr>
      <w:hyperlink w:anchor="_Toc13212" w:history="1">
        <w:r>
          <w:rPr>
            <w:rFonts w:ascii="Wingdings" w:hAnsi="Wingdings"/>
            <w:bCs w:val="0"/>
            <w:i w:val="0"/>
          </w:rPr>
          <w:t></w:t>
        </w:r>
        <w:r>
          <w:rPr>
            <w:rFonts w:ascii="Wingdings" w:hAnsi="Wingdings"/>
            <w:bCs w:val="0"/>
            <w:i w:val="0"/>
          </w:rPr>
          <w:t xml:space="preserve"> </w:t>
        </w:r>
        <w:r>
          <w:rPr>
            <w:bCs w:val="0"/>
            <w:i w:val="0"/>
            <w:szCs w:val="21"/>
          </w:rPr>
          <w:t>medium load: 20%~</w:t>
        </w:r>
        <w:r>
          <w:rPr>
            <w:i w:val="0"/>
            <w:szCs w:val="21"/>
          </w:rPr>
          <w:t xml:space="preserve">30 % PRB </w:t>
        </w:r>
        <w:r>
          <w:rPr>
            <w:bCs w:val="0"/>
            <w:i w:val="0"/>
            <w:szCs w:val="21"/>
          </w:rPr>
          <w:t>utilization</w:t>
        </w:r>
        <w:r>
          <w:rPr>
            <w:rFonts w:hint="eastAsia"/>
            <w:bCs w:val="0"/>
            <w:i w:val="0"/>
            <w:szCs w:val="21"/>
          </w:rPr>
          <w:t>.</w:t>
        </w:r>
      </w:hyperlink>
    </w:p>
    <w:p w:rsidR="00390663" w:rsidRDefault="00BF72D2">
      <w:pPr>
        <w:pStyle w:val="10"/>
        <w:tabs>
          <w:tab w:val="clear" w:pos="0"/>
          <w:tab w:val="right" w:leader="dot" w:pos="9660"/>
        </w:tabs>
        <w:spacing w:before="120" w:after="120"/>
        <w:jc w:val="both"/>
      </w:pPr>
      <w:hyperlink w:anchor="_Toc2560" w:history="1">
        <w:r>
          <w:rPr>
            <w:rFonts w:eastAsia="宋体"/>
            <w:i w:val="0"/>
            <w:iCs w:val="0"/>
            <w:szCs w:val="21"/>
          </w:rPr>
          <w:t>Proposal 12: The traffic model of FTP traffic, Instant message, and Vo</w:t>
        </w:r>
        <w:r>
          <w:rPr>
            <w:rFonts w:eastAsia="宋体" w:hint="eastAsia"/>
            <w:i w:val="0"/>
            <w:iCs w:val="0"/>
            <w:szCs w:val="21"/>
          </w:rPr>
          <w:t>I</w:t>
        </w:r>
        <w:r>
          <w:rPr>
            <w:rFonts w:eastAsia="宋体"/>
            <w:i w:val="0"/>
            <w:iCs w:val="0"/>
            <w:szCs w:val="21"/>
          </w:rPr>
          <w:t xml:space="preserve">P </w:t>
        </w:r>
        <w:r>
          <w:rPr>
            <w:rFonts w:eastAsia="宋体" w:hint="eastAsia"/>
            <w:i w:val="0"/>
            <w:iCs w:val="0"/>
            <w:szCs w:val="21"/>
          </w:rPr>
          <w:t>in TR 38.840 can be considered</w:t>
        </w:r>
        <w:r>
          <w:rPr>
            <w:rFonts w:eastAsia="宋体"/>
            <w:i w:val="0"/>
            <w:iCs w:val="0"/>
            <w:szCs w:val="21"/>
          </w:rPr>
          <w:t xml:space="preserve"> </w:t>
        </w:r>
        <w:r>
          <w:rPr>
            <w:rFonts w:eastAsia="宋体" w:hint="eastAsia"/>
            <w:i w:val="0"/>
            <w:iCs w:val="0"/>
            <w:szCs w:val="21"/>
          </w:rPr>
          <w:t>for</w:t>
        </w:r>
        <w:r>
          <w:rPr>
            <w:rFonts w:eastAsia="宋体"/>
            <w:i w:val="0"/>
            <w:iCs w:val="0"/>
            <w:szCs w:val="21"/>
          </w:rPr>
          <w:t xml:space="preserve"> network energy savings</w:t>
        </w:r>
        <w:r>
          <w:rPr>
            <w:rFonts w:hint="eastAsia"/>
            <w:bCs w:val="0"/>
            <w:i w:val="0"/>
            <w:iCs w:val="0"/>
            <w:kern w:val="0"/>
            <w:szCs w:val="21"/>
            <w:lang w:bidi="ar"/>
          </w:rPr>
          <w:t>.</w:t>
        </w:r>
      </w:hyperlink>
    </w:p>
    <w:p w:rsidR="00390663" w:rsidRDefault="00BF72D2">
      <w:pPr>
        <w:pStyle w:val="10"/>
        <w:tabs>
          <w:tab w:val="clear" w:pos="0"/>
          <w:tab w:val="right" w:leader="dot" w:pos="9660"/>
        </w:tabs>
        <w:spacing w:before="120" w:after="120"/>
        <w:jc w:val="both"/>
      </w:pPr>
      <w:hyperlink w:anchor="_Toc20431" w:history="1">
        <w:r>
          <w:rPr>
            <w:rFonts w:eastAsia="宋体"/>
            <w:i w:val="0"/>
            <w:iCs w:val="0"/>
            <w:szCs w:val="21"/>
          </w:rPr>
          <w:t xml:space="preserve">Proposal 13: </w:t>
        </w:r>
        <w:r>
          <w:rPr>
            <w:i w:val="0"/>
            <w:kern w:val="0"/>
            <w:szCs w:val="21"/>
            <w:lang w:bidi="ar"/>
          </w:rPr>
          <w:t>Both single carrier and multi-carrier, such CA,</w:t>
        </w:r>
        <w:r>
          <w:rPr>
            <w:rFonts w:hint="eastAsia"/>
            <w:bCs w:val="0"/>
            <w:i w:val="0"/>
            <w:iCs w:val="0"/>
            <w:kern w:val="0"/>
            <w:szCs w:val="21"/>
            <w:lang w:bidi="ar"/>
          </w:rPr>
          <w:t xml:space="preserve"> should be</w:t>
        </w:r>
        <w:r>
          <w:rPr>
            <w:rFonts w:hint="eastAsia"/>
            <w:bCs w:val="0"/>
            <w:i w:val="0"/>
            <w:iCs w:val="0"/>
            <w:kern w:val="0"/>
            <w:szCs w:val="21"/>
            <w:lang w:bidi="ar"/>
          </w:rPr>
          <w:t xml:space="preserve"> considered </w:t>
        </w:r>
        <w:r>
          <w:rPr>
            <w:rFonts w:hint="eastAsia"/>
            <w:i w:val="0"/>
            <w:iCs w:val="0"/>
            <w:szCs w:val="21"/>
          </w:rPr>
          <w:t>for network energy saving evaluation</w:t>
        </w:r>
        <w:r>
          <w:rPr>
            <w:rFonts w:hint="eastAsia"/>
            <w:bCs w:val="0"/>
            <w:i w:val="0"/>
            <w:iCs w:val="0"/>
            <w:kern w:val="0"/>
            <w:szCs w:val="21"/>
            <w:lang w:bidi="ar"/>
          </w:rPr>
          <w:t>.</w:t>
        </w:r>
      </w:hyperlink>
    </w:p>
    <w:p w:rsidR="00390663" w:rsidRDefault="00BF72D2">
      <w:pPr>
        <w:pStyle w:val="10"/>
        <w:tabs>
          <w:tab w:val="clear" w:pos="0"/>
          <w:tab w:val="right" w:leader="dot" w:pos="9660"/>
        </w:tabs>
        <w:spacing w:before="120" w:after="120"/>
        <w:jc w:val="both"/>
      </w:pPr>
      <w:hyperlink w:anchor="_Toc6302" w:history="1">
        <w:r>
          <w:rPr>
            <w:rFonts w:eastAsia="宋体"/>
            <w:i w:val="0"/>
            <w:iCs w:val="0"/>
            <w:szCs w:val="21"/>
          </w:rPr>
          <w:t xml:space="preserve">Proposal 14: </w:t>
        </w:r>
        <w:r>
          <w:rPr>
            <w:i w:val="0"/>
            <w:iCs w:val="0"/>
            <w:szCs w:val="21"/>
          </w:rPr>
          <w:t>For simulation assumptions of other configurations, Table 4 can be considered.</w:t>
        </w:r>
      </w:hyperlink>
    </w:p>
    <w:p w:rsidR="00390663" w:rsidRDefault="00BF72D2">
      <w:pPr>
        <w:pStyle w:val="10"/>
        <w:tabs>
          <w:tab w:val="clear" w:pos="0"/>
          <w:tab w:val="right" w:leader="dot" w:pos="9660"/>
        </w:tabs>
        <w:spacing w:before="120" w:after="120"/>
        <w:jc w:val="both"/>
      </w:pPr>
      <w:hyperlink w:anchor="_Toc20456" w:history="1">
        <w:r>
          <w:rPr>
            <w:i w:val="0"/>
            <w:iCs w:val="0"/>
            <w:szCs w:val="21"/>
          </w:rPr>
          <w:t>Table 4 Simulation assumption for other configurations</w:t>
        </w:r>
      </w:hyperlink>
    </w:p>
    <w:tbl>
      <w:tblPr>
        <w:tblW w:w="6660" w:type="dxa"/>
        <w:jc w:val="center"/>
        <w:tblCellMar>
          <w:left w:w="0" w:type="dxa"/>
          <w:right w:w="0" w:type="dxa"/>
        </w:tblCellMar>
        <w:tblLook w:val="04A0" w:firstRow="1" w:lastRow="0" w:firstColumn="1" w:lastColumn="0" w:noHBand="0" w:noVBand="1"/>
      </w:tblPr>
      <w:tblGrid>
        <w:gridCol w:w="2520"/>
        <w:gridCol w:w="4140"/>
      </w:tblGrid>
      <w:tr w:rsidR="00390663">
        <w:trPr>
          <w:trHeight w:val="485"/>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H"/>
              <w:spacing w:beforeLines="0" w:before="0" w:afterLines="0"/>
              <w:jc w:val="both"/>
              <w:rPr>
                <w:rFonts w:ascii="Times New Roman" w:hAnsi="Times New Roman"/>
                <w:sz w:val="21"/>
                <w:szCs w:val="21"/>
              </w:rPr>
            </w:pPr>
            <w:r>
              <w:rPr>
                <w:rFonts w:ascii="Times New Roman" w:hAnsi="Times New Roman"/>
                <w:sz w:val="21"/>
                <w:szCs w:val="21"/>
              </w:rPr>
              <w:t xml:space="preserve">Configuration </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H"/>
              <w:spacing w:beforeLines="0" w:before="0" w:afterLines="0"/>
              <w:jc w:val="both"/>
              <w:rPr>
                <w:rFonts w:ascii="Times New Roman" w:hAnsi="Times New Roman"/>
                <w:sz w:val="21"/>
                <w:szCs w:val="21"/>
              </w:rPr>
            </w:pPr>
            <w:r>
              <w:rPr>
                <w:rFonts w:ascii="Times New Roman" w:hAnsi="Times New Roman"/>
                <w:sz w:val="21"/>
                <w:szCs w:val="21"/>
              </w:rPr>
              <w:t>Simulation assumption</w:t>
            </w:r>
          </w:p>
        </w:tc>
      </w:tr>
      <w:tr w:rsidR="00390663">
        <w:trPr>
          <w:trHeight w:val="90"/>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H"/>
              <w:spacing w:beforeLines="0" w:before="0" w:afterLines="0"/>
              <w:jc w:val="both"/>
              <w:rPr>
                <w:rFonts w:ascii="Times New Roman" w:hAnsi="Times New Roman"/>
                <w:b w:val="0"/>
                <w:sz w:val="21"/>
                <w:szCs w:val="21"/>
              </w:rPr>
            </w:pPr>
            <w:r>
              <w:rPr>
                <w:rFonts w:ascii="Times New Roman" w:hAnsi="Times New Roman"/>
                <w:b w:val="0"/>
                <w:sz w:val="21"/>
                <w:szCs w:val="21"/>
              </w:rPr>
              <w:t>Carrier frequency</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H"/>
              <w:spacing w:beforeLines="0" w:before="0" w:afterLines="0"/>
              <w:jc w:val="both"/>
              <w:rPr>
                <w:rFonts w:ascii="Times New Roman" w:hAnsi="Times New Roman"/>
                <w:b w:val="0"/>
                <w:sz w:val="21"/>
                <w:szCs w:val="21"/>
              </w:rPr>
            </w:pPr>
            <w:r>
              <w:rPr>
                <w:rFonts w:ascii="Times New Roman" w:hAnsi="Times New Roman"/>
                <w:b w:val="0"/>
                <w:sz w:val="21"/>
                <w:szCs w:val="21"/>
              </w:rPr>
              <w:t>3.5GHz, 2.6GHz and 2.3G</w:t>
            </w:r>
            <w:r>
              <w:rPr>
                <w:rFonts w:ascii="Times New Roman" w:hAnsi="Times New Roman" w:hint="eastAsia"/>
                <w:b w:val="0"/>
                <w:sz w:val="21"/>
                <w:szCs w:val="21"/>
              </w:rPr>
              <w:t>Hz</w:t>
            </w:r>
          </w:p>
        </w:tc>
      </w:tr>
      <w:tr w:rsidR="00390663">
        <w:trPr>
          <w:trHeight w:val="90"/>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H"/>
              <w:spacing w:beforeLines="0" w:before="0" w:afterLines="0"/>
              <w:jc w:val="both"/>
              <w:rPr>
                <w:rFonts w:ascii="Times New Roman" w:hAnsi="Times New Roman"/>
                <w:b w:val="0"/>
                <w:sz w:val="21"/>
                <w:szCs w:val="21"/>
              </w:rPr>
            </w:pPr>
            <w:r>
              <w:rPr>
                <w:rFonts w:ascii="Times New Roman" w:hAnsi="Times New Roman" w:hint="eastAsia"/>
                <w:b w:val="0"/>
                <w:sz w:val="21"/>
                <w:szCs w:val="21"/>
              </w:rPr>
              <w:t>S</w:t>
            </w:r>
            <w:r>
              <w:rPr>
                <w:rFonts w:ascii="Times New Roman" w:hAnsi="Times New Roman"/>
                <w:b w:val="0"/>
                <w:sz w:val="21"/>
                <w:szCs w:val="21"/>
              </w:rPr>
              <w:t>SB</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H"/>
              <w:spacing w:beforeLines="0" w:before="0" w:afterLines="0"/>
              <w:jc w:val="both"/>
              <w:rPr>
                <w:rFonts w:ascii="Times New Roman" w:hAnsi="Times New Roman"/>
                <w:b w:val="0"/>
                <w:sz w:val="21"/>
                <w:szCs w:val="21"/>
              </w:rPr>
            </w:pPr>
            <w:r>
              <w:rPr>
                <w:rFonts w:ascii="Times New Roman" w:hAnsi="Times New Roman" w:hint="eastAsia"/>
                <w:b w:val="0"/>
                <w:sz w:val="21"/>
                <w:szCs w:val="21"/>
              </w:rPr>
              <w:t>2</w:t>
            </w:r>
            <w:r>
              <w:rPr>
                <w:rFonts w:ascii="Times New Roman" w:hAnsi="Times New Roman"/>
                <w:b w:val="0"/>
                <w:sz w:val="21"/>
                <w:szCs w:val="21"/>
              </w:rPr>
              <w:t>0ms, 8 beams</w:t>
            </w:r>
          </w:p>
        </w:tc>
      </w:tr>
      <w:tr w:rsidR="00390663">
        <w:trPr>
          <w:trHeight w:val="90"/>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H"/>
              <w:spacing w:beforeLines="0" w:before="0" w:afterLines="0"/>
              <w:jc w:val="both"/>
              <w:rPr>
                <w:rFonts w:ascii="Times New Roman" w:hAnsi="Times New Roman"/>
                <w:b w:val="0"/>
                <w:sz w:val="21"/>
                <w:szCs w:val="21"/>
              </w:rPr>
            </w:pPr>
            <w:r>
              <w:rPr>
                <w:rFonts w:ascii="Times New Roman" w:hAnsi="Times New Roman" w:hint="eastAsia"/>
                <w:b w:val="0"/>
                <w:sz w:val="21"/>
                <w:szCs w:val="21"/>
              </w:rPr>
              <w:t>S</w:t>
            </w:r>
            <w:r>
              <w:rPr>
                <w:rFonts w:ascii="Times New Roman" w:hAnsi="Times New Roman"/>
                <w:b w:val="0"/>
                <w:sz w:val="21"/>
                <w:szCs w:val="21"/>
              </w:rPr>
              <w:t>IB1</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0663" w:rsidRDefault="00BF72D2">
            <w:pPr>
              <w:pStyle w:val="TAH"/>
              <w:spacing w:beforeLines="0" w:before="0" w:afterLines="0"/>
              <w:jc w:val="both"/>
              <w:rPr>
                <w:rFonts w:ascii="Times New Roman" w:hAnsi="Times New Roman"/>
                <w:b w:val="0"/>
                <w:sz w:val="21"/>
                <w:szCs w:val="21"/>
              </w:rPr>
            </w:pPr>
            <w:r>
              <w:rPr>
                <w:rFonts w:ascii="Times New Roman" w:hAnsi="Times New Roman"/>
                <w:b w:val="0"/>
                <w:sz w:val="21"/>
                <w:szCs w:val="21"/>
              </w:rPr>
              <w:t>40ms, 8 beams</w:t>
            </w:r>
          </w:p>
        </w:tc>
      </w:tr>
    </w:tbl>
    <w:p w:rsidR="00390663" w:rsidRDefault="00BF72D2">
      <w:pPr>
        <w:pStyle w:val="10"/>
        <w:tabs>
          <w:tab w:val="clear" w:pos="0"/>
          <w:tab w:val="right" w:leader="dot" w:pos="9660"/>
        </w:tabs>
        <w:spacing w:before="120" w:after="120"/>
        <w:jc w:val="both"/>
      </w:pPr>
      <w:hyperlink w:anchor="_Toc5011" w:history="1">
        <w:r>
          <w:rPr>
            <w:rFonts w:eastAsia="宋体"/>
            <w:i w:val="0"/>
            <w:iCs w:val="0"/>
            <w:szCs w:val="21"/>
          </w:rPr>
          <w:t xml:space="preserve">Proposal 15: </w:t>
        </w:r>
        <w:r>
          <w:rPr>
            <w:rFonts w:hint="eastAsia"/>
            <w:i w:val="0"/>
            <w:iCs w:val="0"/>
            <w:szCs w:val="21"/>
          </w:rPr>
          <w:t xml:space="preserve">The numerical simulation </w:t>
        </w:r>
        <w:r>
          <w:rPr>
            <w:i w:val="0"/>
            <w:iCs w:val="0"/>
            <w:szCs w:val="21"/>
          </w:rPr>
          <w:t>can be</w:t>
        </w:r>
        <w:r>
          <w:rPr>
            <w:rFonts w:hint="eastAsia"/>
            <w:i w:val="0"/>
            <w:iCs w:val="0"/>
            <w:szCs w:val="21"/>
          </w:rPr>
          <w:t xml:space="preserve"> considered </w:t>
        </w:r>
        <w:r>
          <w:rPr>
            <w:i w:val="0"/>
            <w:iCs w:val="0"/>
            <w:szCs w:val="21"/>
          </w:rPr>
          <w:t>in the e</w:t>
        </w:r>
        <w:r>
          <w:rPr>
            <w:rFonts w:hint="eastAsia"/>
            <w:i w:val="0"/>
            <w:iCs w:val="0"/>
            <w:szCs w:val="21"/>
          </w:rPr>
          <w:t>valuation of</w:t>
        </w:r>
        <w:r>
          <w:rPr>
            <w:rFonts w:hint="eastAsia"/>
            <w:i w:val="0"/>
            <w:iCs w:val="0"/>
            <w:szCs w:val="21"/>
          </w:rPr>
          <w:t xml:space="preserve"> network energy saving techniques </w:t>
        </w:r>
        <w:r>
          <w:rPr>
            <w:rFonts w:hint="eastAsia"/>
            <w:i w:val="0"/>
            <w:iCs w:val="0"/>
            <w:szCs w:val="21"/>
          </w:rPr>
          <w:t xml:space="preserve">due to </w:t>
        </w:r>
        <w:r>
          <w:rPr>
            <w:rFonts w:hint="eastAsia"/>
            <w:i w:val="0"/>
            <w:iCs w:val="0"/>
            <w:szCs w:val="21"/>
          </w:rPr>
          <w:t xml:space="preserve">its </w:t>
        </w:r>
        <w:r>
          <w:rPr>
            <w:i w:val="0"/>
            <w:iCs w:val="0"/>
            <w:szCs w:val="21"/>
          </w:rPr>
          <w:t>low</w:t>
        </w:r>
        <w:r>
          <w:rPr>
            <w:rFonts w:hint="eastAsia"/>
            <w:i w:val="0"/>
            <w:iCs w:val="0"/>
            <w:szCs w:val="21"/>
          </w:rPr>
          <w:t xml:space="preserve"> </w:t>
        </w:r>
        <w:r>
          <w:rPr>
            <w:i w:val="0"/>
            <w:iCs w:val="0"/>
            <w:szCs w:val="21"/>
          </w:rPr>
          <w:t>workload</w:t>
        </w:r>
        <w:r>
          <w:rPr>
            <w:rFonts w:hint="eastAsia"/>
            <w:i w:val="0"/>
            <w:iCs w:val="0"/>
            <w:szCs w:val="21"/>
          </w:rPr>
          <w:t>.</w:t>
        </w:r>
      </w:hyperlink>
    </w:p>
    <w:p w:rsidR="00390663" w:rsidRDefault="00BF72D2">
      <w:pPr>
        <w:pStyle w:val="10"/>
        <w:tabs>
          <w:tab w:val="clear" w:pos="0"/>
          <w:tab w:val="right" w:leader="dot" w:pos="9660"/>
        </w:tabs>
        <w:spacing w:before="120" w:after="120"/>
        <w:jc w:val="both"/>
      </w:pPr>
      <w:hyperlink w:anchor="_Toc28651" w:history="1">
        <w:r>
          <w:rPr>
            <w:rFonts w:eastAsia="宋体"/>
            <w:i w:val="0"/>
            <w:iCs w:val="0"/>
            <w:szCs w:val="21"/>
          </w:rPr>
          <w:t xml:space="preserve">Proposal 16: </w:t>
        </w:r>
        <w:r>
          <w:rPr>
            <w:i w:val="0"/>
            <w:iCs w:val="0"/>
            <w:szCs w:val="21"/>
          </w:rPr>
          <w:t>The simulation assumption in</w:t>
        </w:r>
        <w:r>
          <w:rPr>
            <w:rFonts w:hint="eastAsia"/>
            <w:i w:val="0"/>
            <w:iCs w:val="0"/>
            <w:szCs w:val="21"/>
          </w:rPr>
          <w:t xml:space="preserve"> </w:t>
        </w:r>
        <w:r>
          <w:rPr>
            <w:rFonts w:hint="eastAsia"/>
            <w:i w:val="0"/>
            <w:szCs w:val="21"/>
          </w:rPr>
          <w:t xml:space="preserve">Table </w:t>
        </w:r>
        <w:r>
          <w:rPr>
            <w:i w:val="0"/>
            <w:szCs w:val="21"/>
          </w:rPr>
          <w:t xml:space="preserve">A1 in appendix can be </w:t>
        </w:r>
        <w:r>
          <w:rPr>
            <w:rFonts w:hint="eastAsia"/>
            <w:i w:val="0"/>
            <w:szCs w:val="21"/>
          </w:rPr>
          <w:t xml:space="preserve">considered as a start </w:t>
        </w:r>
        <w:r>
          <w:rPr>
            <w:i w:val="0"/>
            <w:szCs w:val="21"/>
          </w:rPr>
          <w:t>point</w:t>
        </w:r>
        <w:r>
          <w:rPr>
            <w:rFonts w:hint="eastAsia"/>
            <w:i w:val="0"/>
            <w:szCs w:val="21"/>
          </w:rPr>
          <w:t xml:space="preserve"> </w:t>
        </w:r>
        <w:r>
          <w:rPr>
            <w:i w:val="0"/>
            <w:szCs w:val="21"/>
          </w:rPr>
          <w:t>for the system level simulation assumption for network energy savings.</w:t>
        </w:r>
      </w:hyperlink>
    </w:p>
    <w:p w:rsidR="00390663" w:rsidRDefault="00BF72D2">
      <w:pPr>
        <w:pStyle w:val="10"/>
        <w:tabs>
          <w:tab w:val="clear" w:pos="0"/>
          <w:tab w:val="right" w:leader="dot" w:pos="9660"/>
        </w:tabs>
        <w:spacing w:before="120" w:after="120"/>
        <w:jc w:val="both"/>
      </w:pPr>
      <w:hyperlink w:anchor="_Toc30989" w:history="1">
        <w:r>
          <w:rPr>
            <w:rFonts w:eastAsia="宋体"/>
            <w:i w:val="0"/>
            <w:iCs w:val="0"/>
            <w:szCs w:val="21"/>
          </w:rPr>
          <w:t xml:space="preserve">Proposal 17: </w:t>
        </w:r>
        <w:r>
          <w:rPr>
            <w:rFonts w:hint="eastAsia"/>
            <w:bCs w:val="0"/>
            <w:i w:val="0"/>
            <w:iCs w:val="0"/>
            <w:kern w:val="0"/>
            <w:szCs w:val="21"/>
            <w:lang w:bidi="ar"/>
          </w:rPr>
          <w:t>The network energy saving gain, UPT and latency can be mainly considered as the KPI</w:t>
        </w:r>
        <w:r>
          <w:rPr>
            <w:rFonts w:hint="eastAsia"/>
            <w:i w:val="0"/>
            <w:iCs w:val="0"/>
            <w:szCs w:val="21"/>
          </w:rPr>
          <w:t>.</w:t>
        </w:r>
      </w:hyperlink>
    </w:p>
    <w:p w:rsidR="00390663" w:rsidRDefault="00BF72D2">
      <w:pPr>
        <w:pStyle w:val="10"/>
        <w:tabs>
          <w:tab w:val="clear" w:pos="0"/>
          <w:tab w:val="right" w:leader="dot" w:pos="9660"/>
        </w:tabs>
        <w:spacing w:before="120" w:after="120"/>
        <w:jc w:val="both"/>
      </w:pPr>
      <w:hyperlink w:anchor="_Toc1688" w:history="1">
        <w:r>
          <w:rPr>
            <w:rFonts w:eastAsia="宋体"/>
            <w:i w:val="0"/>
            <w:iCs w:val="0"/>
            <w:szCs w:val="21"/>
          </w:rPr>
          <w:t xml:space="preserve">Proposal 18: </w:t>
        </w:r>
        <w:r>
          <w:rPr>
            <w:rFonts w:hint="eastAsia"/>
            <w:bCs w:val="0"/>
            <w:i w:val="0"/>
            <w:iCs w:val="0"/>
            <w:kern w:val="0"/>
            <w:szCs w:val="21"/>
            <w:lang w:bidi="ar"/>
          </w:rPr>
          <w:t>The UE power consumption can be considered to assess the impact to UE performance</w:t>
        </w:r>
        <w:r>
          <w:rPr>
            <w:rFonts w:hint="eastAsia"/>
            <w:i w:val="0"/>
            <w:iCs w:val="0"/>
            <w:szCs w:val="21"/>
          </w:rPr>
          <w:t>.</w:t>
        </w:r>
      </w:hyperlink>
    </w:p>
    <w:p w:rsidR="00390663" w:rsidRDefault="00BF72D2">
      <w:pPr>
        <w:spacing w:before="120" w:after="120"/>
      </w:pPr>
      <w:r>
        <w:fldChar w:fldCharType="end"/>
      </w:r>
    </w:p>
    <w:p w:rsidR="00390663" w:rsidRDefault="00BF72D2">
      <w:pPr>
        <w:pStyle w:val="1"/>
        <w:spacing w:before="120" w:after="120"/>
        <w:ind w:left="0"/>
        <w:rPr>
          <w:rFonts w:ascii="Times New Roman" w:eastAsia="宋体" w:hAnsi="Times New Roman"/>
          <w:b/>
          <w:bCs/>
          <w:sz w:val="28"/>
          <w:szCs w:val="28"/>
        </w:rPr>
      </w:pPr>
      <w:r>
        <w:rPr>
          <w:rFonts w:ascii="Times New Roman" w:eastAsia="宋体" w:hAnsi="Times New Roman"/>
          <w:b/>
          <w:bCs/>
          <w:sz w:val="28"/>
          <w:szCs w:val="28"/>
        </w:rPr>
        <w:t>References</w:t>
      </w:r>
    </w:p>
    <w:p w:rsidR="00390663" w:rsidRDefault="00BF72D2">
      <w:pPr>
        <w:pStyle w:val="References"/>
        <w:spacing w:before="120" w:after="120"/>
        <w:ind w:left="363" w:hanging="363"/>
        <w:rPr>
          <w:szCs w:val="20"/>
        </w:rPr>
      </w:pPr>
      <w:bookmarkStart w:id="217" w:name="_Ref17466"/>
      <w:r>
        <w:rPr>
          <w:sz w:val="20"/>
        </w:rPr>
        <w:t>RP-213554, study on network energy savings for NR</w:t>
      </w:r>
      <w:r>
        <w:rPr>
          <w:rFonts w:hint="eastAsia"/>
          <w:sz w:val="20"/>
        </w:rPr>
        <w:t>.</w:t>
      </w:r>
    </w:p>
    <w:p w:rsidR="00390663" w:rsidRDefault="00BF72D2">
      <w:pPr>
        <w:pStyle w:val="References"/>
        <w:spacing w:before="120" w:after="120"/>
        <w:rPr>
          <w:szCs w:val="20"/>
        </w:rPr>
      </w:pPr>
      <w:bookmarkStart w:id="218" w:name="OLE_LINK5"/>
      <w:bookmarkEnd w:id="217"/>
      <w:r>
        <w:rPr>
          <w:rFonts w:hint="eastAsia"/>
          <w:szCs w:val="20"/>
        </w:rPr>
        <w:t>3GPP TR 38.840, V16.0.0, 2019-06.</w:t>
      </w:r>
      <w:bookmarkEnd w:id="218"/>
    </w:p>
    <w:p w:rsidR="00390663" w:rsidRDefault="00BF72D2">
      <w:pPr>
        <w:pStyle w:val="References"/>
        <w:spacing w:before="120" w:after="120"/>
        <w:rPr>
          <w:szCs w:val="20"/>
        </w:rPr>
      </w:pPr>
      <w:r>
        <w:rPr>
          <w:rFonts w:hint="eastAsia"/>
          <w:szCs w:val="20"/>
        </w:rPr>
        <w:t>ETSI ES 202 706-1 V1.6.1, 2021-01.</w:t>
      </w:r>
    </w:p>
    <w:p w:rsidR="00390663" w:rsidRDefault="00BF72D2">
      <w:pPr>
        <w:pStyle w:val="References"/>
        <w:spacing w:before="120" w:after="120"/>
        <w:rPr>
          <w:szCs w:val="20"/>
        </w:rPr>
      </w:pPr>
      <w:r>
        <w:rPr>
          <w:rFonts w:hint="eastAsia"/>
          <w:szCs w:val="20"/>
        </w:rPr>
        <w:t>3GPP TR 38.838, V17.0.0, 2021-12.</w:t>
      </w:r>
    </w:p>
    <w:p w:rsidR="00390663" w:rsidRDefault="00BF72D2">
      <w:pPr>
        <w:pStyle w:val="References"/>
        <w:spacing w:before="120" w:after="120"/>
        <w:rPr>
          <w:szCs w:val="20"/>
        </w:rPr>
      </w:pPr>
      <w:r>
        <w:rPr>
          <w:rFonts w:hint="eastAsia"/>
          <w:szCs w:val="20"/>
        </w:rPr>
        <w:t>3GPP TR 38.901, V17.0.0, 2022-03.</w:t>
      </w:r>
    </w:p>
    <w:p w:rsidR="00390663" w:rsidRDefault="00390663">
      <w:pPr>
        <w:spacing w:beforeLines="0" w:afterLines="0"/>
        <w:jc w:val="left"/>
      </w:pPr>
    </w:p>
    <w:p w:rsidR="00390663" w:rsidRDefault="00BF72D2">
      <w:pPr>
        <w:pStyle w:val="1"/>
        <w:spacing w:before="120" w:after="120"/>
        <w:ind w:left="0"/>
        <w:rPr>
          <w:rFonts w:ascii="Times New Roman" w:eastAsia="宋体" w:hAnsi="Times New Roman"/>
          <w:b/>
          <w:bCs/>
          <w:sz w:val="28"/>
          <w:szCs w:val="28"/>
        </w:rPr>
      </w:pPr>
      <w:r>
        <w:rPr>
          <w:rFonts w:ascii="Times New Roman" w:eastAsia="宋体" w:hAnsi="Times New Roman"/>
          <w:b/>
          <w:bCs/>
          <w:sz w:val="28"/>
          <w:szCs w:val="28"/>
        </w:rPr>
        <w:t>Appendix</w:t>
      </w:r>
    </w:p>
    <w:p w:rsidR="00390663" w:rsidRDefault="00BF72D2">
      <w:pPr>
        <w:pStyle w:val="a3"/>
        <w:spacing w:before="120" w:after="120"/>
        <w:jc w:val="center"/>
        <w:rPr>
          <w:rFonts w:ascii="Times New Roman" w:hAnsi="Times New Roman"/>
          <w:sz w:val="21"/>
          <w:szCs w:val="21"/>
        </w:rPr>
      </w:pPr>
      <w:r>
        <w:rPr>
          <w:rFonts w:ascii="Times New Roman" w:hAnsi="Times New Roman"/>
          <w:sz w:val="21"/>
          <w:szCs w:val="21"/>
        </w:rPr>
        <w:t xml:space="preserve">Table A1 </w:t>
      </w:r>
      <w:r>
        <w:rPr>
          <w:rFonts w:ascii="Times New Roman" w:hAnsi="Times New Roman" w:hint="eastAsia"/>
          <w:sz w:val="21"/>
          <w:szCs w:val="21"/>
        </w:rPr>
        <w:t>E</w:t>
      </w:r>
      <w:r>
        <w:rPr>
          <w:rFonts w:ascii="Times New Roman" w:hAnsi="Times New Roman"/>
          <w:sz w:val="21"/>
          <w:szCs w:val="21"/>
        </w:rPr>
        <w:t xml:space="preserve">valuation assumptions </w:t>
      </w:r>
      <w:r>
        <w:rPr>
          <w:rFonts w:ascii="Times New Roman" w:hAnsi="Times New Roman" w:hint="eastAsia"/>
          <w:sz w:val="21"/>
          <w:szCs w:val="21"/>
        </w:rPr>
        <w:t>on</w:t>
      </w:r>
      <w:r>
        <w:rPr>
          <w:rFonts w:ascii="Times New Roman" w:hAnsi="Times New Roman"/>
          <w:sz w:val="21"/>
          <w:szCs w:val="21"/>
        </w:rPr>
        <w:t xml:space="preserve"> basic simulation parameters</w:t>
      </w:r>
      <w:r>
        <w:rPr>
          <w:rFonts w:ascii="Times New Roman" w:hAnsi="Times New Roman" w:hint="eastAsia"/>
          <w:sz w:val="21"/>
          <w:szCs w:val="21"/>
        </w:rPr>
        <w:t xml:space="preserve"> for </w:t>
      </w:r>
      <w:proofErr w:type="spellStart"/>
      <w:r>
        <w:rPr>
          <w:rFonts w:ascii="Times New Roman" w:hAnsi="Times New Roman" w:hint="eastAsia"/>
          <w:sz w:val="21"/>
          <w:szCs w:val="21"/>
        </w:rPr>
        <w:t>UMa</w:t>
      </w:r>
      <w:proofErr w:type="spellEnd"/>
      <w:r>
        <w:rPr>
          <w:rFonts w:ascii="Times New Roman" w:hAnsi="Times New Roman" w:hint="eastAsia"/>
          <w:sz w:val="21"/>
          <w:szCs w:val="21"/>
        </w:rPr>
        <w:t xml:space="preserve"> scenario</w:t>
      </w:r>
    </w:p>
    <w:p w:rsidR="00390663" w:rsidRDefault="00390663">
      <w:pPr>
        <w:spacing w:before="120" w:after="120"/>
        <w:rPr>
          <w:szCs w:val="21"/>
        </w:rPr>
      </w:pPr>
    </w:p>
    <w:tbl>
      <w:tblPr>
        <w:tblStyle w:val="ab"/>
        <w:tblW w:w="0" w:type="auto"/>
        <w:tblLook w:val="04A0" w:firstRow="1" w:lastRow="0" w:firstColumn="1" w:lastColumn="0" w:noHBand="0" w:noVBand="1"/>
      </w:tblPr>
      <w:tblGrid>
        <w:gridCol w:w="3570"/>
        <w:gridCol w:w="6080"/>
      </w:tblGrid>
      <w:tr w:rsidR="00390663">
        <w:tc>
          <w:tcPr>
            <w:tcW w:w="3636" w:type="dxa"/>
          </w:tcPr>
          <w:p w:rsidR="00390663" w:rsidRDefault="00BF72D2">
            <w:pPr>
              <w:spacing w:before="120" w:after="120"/>
              <w:rPr>
                <w:b/>
                <w:bCs/>
                <w:szCs w:val="21"/>
              </w:rPr>
            </w:pPr>
            <w:r>
              <w:rPr>
                <w:b/>
                <w:bCs/>
                <w:szCs w:val="21"/>
                <w:lang w:eastAsia="ko-KR"/>
              </w:rPr>
              <w:t>Parameters</w:t>
            </w:r>
          </w:p>
        </w:tc>
        <w:tc>
          <w:tcPr>
            <w:tcW w:w="6240" w:type="dxa"/>
          </w:tcPr>
          <w:p w:rsidR="00390663" w:rsidRDefault="00BF72D2">
            <w:pPr>
              <w:spacing w:before="120" w:after="120"/>
              <w:rPr>
                <w:b/>
                <w:bCs/>
                <w:szCs w:val="21"/>
              </w:rPr>
            </w:pPr>
            <w:r>
              <w:rPr>
                <w:b/>
                <w:bCs/>
                <w:szCs w:val="21"/>
              </w:rPr>
              <w:t>Value</w:t>
            </w:r>
          </w:p>
        </w:tc>
      </w:tr>
      <w:tr w:rsidR="00390663">
        <w:tc>
          <w:tcPr>
            <w:tcW w:w="3636" w:type="dxa"/>
          </w:tcPr>
          <w:p w:rsidR="00390663" w:rsidRDefault="00BF72D2">
            <w:pPr>
              <w:spacing w:before="120" w:after="120"/>
              <w:rPr>
                <w:szCs w:val="21"/>
                <w:lang w:eastAsia="ko-KR"/>
              </w:rPr>
            </w:pPr>
            <w:r>
              <w:t>Scenario</w:t>
            </w:r>
          </w:p>
        </w:tc>
        <w:tc>
          <w:tcPr>
            <w:tcW w:w="6240" w:type="dxa"/>
          </w:tcPr>
          <w:p w:rsidR="00390663" w:rsidRDefault="00BF72D2">
            <w:pPr>
              <w:pStyle w:val="TAC"/>
              <w:spacing w:before="120" w:after="120"/>
              <w:jc w:val="left"/>
              <w:rPr>
                <w:rFonts w:ascii="Times New Roman" w:hAnsi="Times New Roman"/>
                <w:sz w:val="21"/>
              </w:rPr>
            </w:pPr>
            <w:r>
              <w:rPr>
                <w:rFonts w:ascii="Times New Roman" w:hAnsi="Times New Roman"/>
                <w:sz w:val="21"/>
              </w:rPr>
              <w:t>Urban Macro</w:t>
            </w:r>
            <w:r>
              <w:rPr>
                <w:rFonts w:ascii="Times New Roman" w:hAnsi="Times New Roman" w:hint="eastAsia"/>
                <w:sz w:val="21"/>
              </w:rPr>
              <w:t>;</w:t>
            </w:r>
          </w:p>
          <w:p w:rsidR="00390663" w:rsidRDefault="00BF72D2">
            <w:pPr>
              <w:spacing w:before="120" w:after="120"/>
              <w:rPr>
                <w:szCs w:val="21"/>
              </w:rPr>
            </w:pPr>
            <w:r>
              <w:rPr>
                <w:lang w:eastAsia="ko-KR"/>
              </w:rPr>
              <w:t>Hexagonal grid, 19 macro sites, 3 sectors per site</w:t>
            </w:r>
          </w:p>
        </w:tc>
      </w:tr>
      <w:tr w:rsidR="00390663">
        <w:tc>
          <w:tcPr>
            <w:tcW w:w="3636" w:type="dxa"/>
          </w:tcPr>
          <w:p w:rsidR="00390663" w:rsidRDefault="00BF72D2">
            <w:pPr>
              <w:spacing w:before="120" w:after="120"/>
              <w:rPr>
                <w:szCs w:val="21"/>
                <w:lang w:eastAsia="ko-KR"/>
              </w:rPr>
            </w:pPr>
            <w:r>
              <w:t>Inter-BS distance</w:t>
            </w:r>
          </w:p>
        </w:tc>
        <w:tc>
          <w:tcPr>
            <w:tcW w:w="6240" w:type="dxa"/>
          </w:tcPr>
          <w:p w:rsidR="00390663" w:rsidRDefault="00BF72D2">
            <w:pPr>
              <w:spacing w:before="120" w:after="120"/>
              <w:rPr>
                <w:szCs w:val="21"/>
              </w:rPr>
            </w:pPr>
            <w:r>
              <w:t>500m</w:t>
            </w:r>
          </w:p>
        </w:tc>
      </w:tr>
      <w:tr w:rsidR="00390663">
        <w:tc>
          <w:tcPr>
            <w:tcW w:w="3636" w:type="dxa"/>
          </w:tcPr>
          <w:p w:rsidR="00390663" w:rsidRDefault="00BF72D2">
            <w:pPr>
              <w:spacing w:before="120" w:after="120"/>
              <w:rPr>
                <w:szCs w:val="21"/>
                <w:lang w:eastAsia="ko-KR"/>
              </w:rPr>
            </w:pPr>
            <w:r>
              <w:rPr>
                <w:lang w:val="fr-FR" w:eastAsia="ko-KR"/>
              </w:rPr>
              <w:t>Min. BS - U</w:t>
            </w:r>
            <w:r>
              <w:rPr>
                <w:rFonts w:hint="eastAsia"/>
              </w:rPr>
              <w:t>E</w:t>
            </w:r>
            <w:r>
              <w:rPr>
                <w:lang w:val="fr-FR" w:eastAsia="ko-KR"/>
              </w:rPr>
              <w:t xml:space="preserve"> distance</w:t>
            </w:r>
          </w:p>
        </w:tc>
        <w:tc>
          <w:tcPr>
            <w:tcW w:w="6240" w:type="dxa"/>
          </w:tcPr>
          <w:p w:rsidR="00390663" w:rsidRDefault="00BF72D2">
            <w:pPr>
              <w:spacing w:before="120" w:after="120"/>
              <w:rPr>
                <w:szCs w:val="21"/>
              </w:rPr>
            </w:pPr>
            <w:r>
              <w:rPr>
                <w:lang w:eastAsia="ko-KR"/>
              </w:rPr>
              <w:t>35m</w:t>
            </w:r>
          </w:p>
        </w:tc>
      </w:tr>
      <w:tr w:rsidR="00390663">
        <w:tc>
          <w:tcPr>
            <w:tcW w:w="3636" w:type="dxa"/>
          </w:tcPr>
          <w:p w:rsidR="00390663" w:rsidRDefault="00BF72D2">
            <w:pPr>
              <w:spacing w:before="120" w:after="120"/>
              <w:rPr>
                <w:szCs w:val="21"/>
                <w:lang w:eastAsia="ko-KR"/>
              </w:rPr>
            </w:pPr>
            <w:r>
              <w:t>Carrier frequency</w:t>
            </w:r>
          </w:p>
        </w:tc>
        <w:tc>
          <w:tcPr>
            <w:tcW w:w="6240" w:type="dxa"/>
          </w:tcPr>
          <w:p w:rsidR="00390663" w:rsidRDefault="00BF72D2">
            <w:pPr>
              <w:spacing w:before="120" w:after="120"/>
              <w:rPr>
                <w:szCs w:val="21"/>
              </w:rPr>
            </w:pPr>
            <w:r>
              <w:t>2.3G, 2</w:t>
            </w:r>
            <w:r>
              <w:rPr>
                <w:rFonts w:hint="eastAsia"/>
              </w:rPr>
              <w:t xml:space="preserve">.6 </w:t>
            </w:r>
            <w:r>
              <w:t xml:space="preserve">GHz; </w:t>
            </w:r>
            <w:r>
              <w:rPr>
                <w:rFonts w:hint="eastAsia"/>
              </w:rPr>
              <w:t>or 3.5 GHz;</w:t>
            </w:r>
          </w:p>
        </w:tc>
      </w:tr>
      <w:tr w:rsidR="00390663">
        <w:tc>
          <w:tcPr>
            <w:tcW w:w="3636" w:type="dxa"/>
          </w:tcPr>
          <w:p w:rsidR="00390663" w:rsidRDefault="00BF72D2">
            <w:pPr>
              <w:spacing w:before="120" w:after="120"/>
              <w:rPr>
                <w:szCs w:val="21"/>
                <w:lang w:eastAsia="ko-KR"/>
              </w:rPr>
            </w:pPr>
            <w:r>
              <w:lastRenderedPageBreak/>
              <w:t xml:space="preserve">Duplex Mode / </w:t>
            </w:r>
            <w:r>
              <w:t>Simulation bandwidth</w:t>
            </w:r>
          </w:p>
        </w:tc>
        <w:tc>
          <w:tcPr>
            <w:tcW w:w="6240" w:type="dxa"/>
          </w:tcPr>
          <w:p w:rsidR="00390663" w:rsidRDefault="00BF72D2">
            <w:pPr>
              <w:spacing w:before="120" w:after="120"/>
              <w:rPr>
                <w:szCs w:val="21"/>
              </w:rPr>
            </w:pPr>
            <w:r>
              <w:t>TDD/100 MHz</w:t>
            </w:r>
          </w:p>
        </w:tc>
      </w:tr>
      <w:tr w:rsidR="00390663">
        <w:tc>
          <w:tcPr>
            <w:tcW w:w="3636" w:type="dxa"/>
          </w:tcPr>
          <w:p w:rsidR="00390663" w:rsidRDefault="00BF72D2">
            <w:pPr>
              <w:spacing w:before="120" w:after="120"/>
              <w:rPr>
                <w:szCs w:val="21"/>
                <w:lang w:eastAsia="ko-KR"/>
              </w:rPr>
            </w:pPr>
            <w:r>
              <w:t>SCS</w:t>
            </w:r>
          </w:p>
        </w:tc>
        <w:tc>
          <w:tcPr>
            <w:tcW w:w="6240" w:type="dxa"/>
          </w:tcPr>
          <w:p w:rsidR="00390663" w:rsidRDefault="00BF72D2">
            <w:pPr>
              <w:spacing w:before="120" w:after="120"/>
              <w:rPr>
                <w:szCs w:val="21"/>
              </w:rPr>
            </w:pPr>
            <w:r>
              <w:t>30KHz</w:t>
            </w:r>
          </w:p>
        </w:tc>
      </w:tr>
      <w:tr w:rsidR="00390663">
        <w:tc>
          <w:tcPr>
            <w:tcW w:w="3636" w:type="dxa"/>
          </w:tcPr>
          <w:p w:rsidR="00390663" w:rsidRDefault="00BF72D2">
            <w:pPr>
              <w:spacing w:before="120" w:after="120"/>
              <w:rPr>
                <w:szCs w:val="21"/>
                <w:lang w:eastAsia="ko-KR"/>
              </w:rPr>
            </w:pPr>
            <w:r>
              <w:t>TDD pattern</w:t>
            </w:r>
          </w:p>
        </w:tc>
        <w:tc>
          <w:tcPr>
            <w:tcW w:w="6240" w:type="dxa"/>
          </w:tcPr>
          <w:p w:rsidR="00390663" w:rsidRDefault="00BF72D2">
            <w:pPr>
              <w:spacing w:before="120" w:after="120"/>
              <w:rPr>
                <w:szCs w:val="21"/>
              </w:rPr>
            </w:pPr>
            <w:r>
              <w:t>DDDSU</w:t>
            </w:r>
          </w:p>
        </w:tc>
      </w:tr>
      <w:tr w:rsidR="00390663">
        <w:tc>
          <w:tcPr>
            <w:tcW w:w="3636" w:type="dxa"/>
          </w:tcPr>
          <w:p w:rsidR="00390663" w:rsidRDefault="00BF72D2">
            <w:pPr>
              <w:spacing w:before="120" w:after="120"/>
              <w:rPr>
                <w:szCs w:val="21"/>
                <w:lang w:eastAsia="ko-KR"/>
              </w:rPr>
            </w:pPr>
            <w:r>
              <w:t>BS Antenna Configuration</w:t>
            </w:r>
          </w:p>
        </w:tc>
        <w:tc>
          <w:tcPr>
            <w:tcW w:w="6240" w:type="dxa"/>
          </w:tcPr>
          <w:p w:rsidR="00390663" w:rsidRDefault="00BF72D2">
            <w:pPr>
              <w:spacing w:before="120" w:after="120"/>
              <w:textAlignment w:val="center"/>
            </w:pPr>
            <w:r>
              <w:t>64Tx antenna ports, and (</w:t>
            </w:r>
            <w:proofErr w:type="spellStart"/>
            <w:r>
              <w:t>dH</w:t>
            </w:r>
            <w:proofErr w:type="spellEnd"/>
            <w:r>
              <w:t xml:space="preserve">, </w:t>
            </w:r>
            <w:proofErr w:type="spellStart"/>
            <w:r>
              <w:t>dV</w:t>
            </w:r>
            <w:proofErr w:type="spellEnd"/>
            <w:r>
              <w:t>) = (0.5λ, 0.5λ);</w:t>
            </w:r>
          </w:p>
          <w:p w:rsidR="00390663" w:rsidRDefault="00BF72D2">
            <w:pPr>
              <w:spacing w:before="120" w:after="120"/>
              <w:textAlignment w:val="center"/>
            </w:pPr>
            <w:r>
              <w:t>64T</w:t>
            </w:r>
            <w:r>
              <w:rPr>
                <w:rFonts w:hint="eastAsia"/>
              </w:rPr>
              <w:t>x</w:t>
            </w:r>
            <w:r>
              <w:t>:</w:t>
            </w:r>
            <w:r>
              <w:rPr>
                <w:rFonts w:hint="eastAsia"/>
              </w:rPr>
              <w:t xml:space="preserve"> (M, N, P, Mg, Ng; </w:t>
            </w:r>
            <w:proofErr w:type="spellStart"/>
            <w:r>
              <w:rPr>
                <w:rFonts w:hint="eastAsia"/>
              </w:rPr>
              <w:t>Mp</w:t>
            </w:r>
            <w:proofErr w:type="spellEnd"/>
            <w:r>
              <w:rPr>
                <w:rFonts w:hint="eastAsia"/>
              </w:rPr>
              <w:t>, Np) = (8,8,2,1,1; 4,8)</w:t>
            </w:r>
            <w:r>
              <w:t xml:space="preserve"> </w:t>
            </w:r>
          </w:p>
          <w:p w:rsidR="00390663" w:rsidRDefault="00BF72D2">
            <w:pPr>
              <w:spacing w:before="120" w:after="120"/>
              <w:rPr>
                <w:szCs w:val="21"/>
              </w:rPr>
            </w:pPr>
            <w:r>
              <w:t>The antenna tilt is 12 degrees.</w:t>
            </w:r>
          </w:p>
        </w:tc>
      </w:tr>
      <w:tr w:rsidR="00390663">
        <w:tc>
          <w:tcPr>
            <w:tcW w:w="3636" w:type="dxa"/>
          </w:tcPr>
          <w:p w:rsidR="00390663" w:rsidRDefault="00BF72D2">
            <w:pPr>
              <w:spacing w:before="120" w:after="120"/>
              <w:rPr>
                <w:szCs w:val="21"/>
                <w:lang w:eastAsia="ko-KR"/>
              </w:rPr>
            </w:pPr>
            <w:r>
              <w:t>UE Antenna Configuration</w:t>
            </w:r>
          </w:p>
        </w:tc>
        <w:tc>
          <w:tcPr>
            <w:tcW w:w="6240" w:type="dxa"/>
          </w:tcPr>
          <w:p w:rsidR="00390663" w:rsidRDefault="00BF72D2">
            <w:pPr>
              <w:spacing w:before="120" w:after="120"/>
              <w:textAlignment w:val="center"/>
            </w:pPr>
            <w:r>
              <w:t xml:space="preserve">4 Rx </w:t>
            </w:r>
            <w:r>
              <w:t xml:space="preserve">antenna ports, and </w:t>
            </w:r>
            <w:proofErr w:type="spellStart"/>
            <w:r>
              <w:t>dH</w:t>
            </w:r>
            <w:proofErr w:type="spellEnd"/>
            <w:r>
              <w:t xml:space="preserve"> = 0.5λ</w:t>
            </w:r>
          </w:p>
          <w:p w:rsidR="00390663" w:rsidRDefault="00BF72D2">
            <w:pPr>
              <w:spacing w:before="120" w:after="120"/>
              <w:rPr>
                <w:szCs w:val="21"/>
              </w:rPr>
            </w:pPr>
            <w:r>
              <w:t xml:space="preserve">4 Rx: (M, N, P, Mg, Ng; </w:t>
            </w:r>
            <w:proofErr w:type="spellStart"/>
            <w:r>
              <w:t>Mp</w:t>
            </w:r>
            <w:proofErr w:type="spellEnd"/>
            <w:r>
              <w:t>, Np) = (1,2,2,1,1; 1,2);</w:t>
            </w:r>
          </w:p>
        </w:tc>
      </w:tr>
      <w:tr w:rsidR="00390663">
        <w:tc>
          <w:tcPr>
            <w:tcW w:w="3636" w:type="dxa"/>
          </w:tcPr>
          <w:p w:rsidR="00390663" w:rsidRDefault="00BF72D2">
            <w:pPr>
              <w:spacing w:before="120" w:after="120"/>
              <w:rPr>
                <w:szCs w:val="21"/>
                <w:lang w:eastAsia="ko-KR"/>
              </w:rPr>
            </w:pPr>
            <w:r>
              <w:t>Transmit Power</w:t>
            </w:r>
          </w:p>
        </w:tc>
        <w:tc>
          <w:tcPr>
            <w:tcW w:w="6240" w:type="dxa"/>
          </w:tcPr>
          <w:p w:rsidR="00390663" w:rsidRDefault="00BF72D2">
            <w:pPr>
              <w:spacing w:before="120" w:after="120"/>
              <w:rPr>
                <w:szCs w:val="21"/>
              </w:rPr>
            </w:pPr>
            <w:r>
              <w:t xml:space="preserve">49 </w:t>
            </w:r>
            <w:proofErr w:type="spellStart"/>
            <w:r>
              <w:t>dBm</w:t>
            </w:r>
            <w:proofErr w:type="spellEnd"/>
            <w:r>
              <w:t xml:space="preserve"> for 20MHz at TRP, and 23 </w:t>
            </w:r>
            <w:proofErr w:type="spellStart"/>
            <w:r>
              <w:t>dBm</w:t>
            </w:r>
            <w:proofErr w:type="spellEnd"/>
            <w:r>
              <w:t xml:space="preserve"> at UE</w:t>
            </w:r>
          </w:p>
        </w:tc>
      </w:tr>
      <w:tr w:rsidR="00390663">
        <w:tc>
          <w:tcPr>
            <w:tcW w:w="3636" w:type="dxa"/>
          </w:tcPr>
          <w:p w:rsidR="00390663" w:rsidRDefault="00BF72D2">
            <w:pPr>
              <w:spacing w:before="120" w:after="120"/>
              <w:rPr>
                <w:szCs w:val="21"/>
                <w:lang w:eastAsia="ko-KR"/>
              </w:rPr>
            </w:pPr>
            <w:r>
              <w:t>Antenna Height</w:t>
            </w:r>
          </w:p>
        </w:tc>
        <w:tc>
          <w:tcPr>
            <w:tcW w:w="6240" w:type="dxa"/>
          </w:tcPr>
          <w:p w:rsidR="00390663" w:rsidRDefault="00BF72D2">
            <w:pPr>
              <w:spacing w:before="120" w:after="120"/>
              <w:rPr>
                <w:szCs w:val="21"/>
              </w:rPr>
            </w:pPr>
            <w:r>
              <w:t>25 m for BS and 1.5 m for UE</w:t>
            </w:r>
          </w:p>
        </w:tc>
      </w:tr>
      <w:tr w:rsidR="00390663">
        <w:tc>
          <w:tcPr>
            <w:tcW w:w="3636" w:type="dxa"/>
          </w:tcPr>
          <w:p w:rsidR="00390663" w:rsidRDefault="00BF72D2">
            <w:pPr>
              <w:spacing w:before="120" w:after="120"/>
              <w:rPr>
                <w:szCs w:val="21"/>
                <w:lang w:eastAsia="ko-KR"/>
              </w:rPr>
            </w:pPr>
            <w:r>
              <w:t>Antenna Element Gain</w:t>
            </w:r>
          </w:p>
        </w:tc>
        <w:tc>
          <w:tcPr>
            <w:tcW w:w="6240" w:type="dxa"/>
          </w:tcPr>
          <w:p w:rsidR="00390663" w:rsidRDefault="00BF72D2">
            <w:pPr>
              <w:spacing w:before="120" w:after="120"/>
              <w:rPr>
                <w:szCs w:val="21"/>
              </w:rPr>
            </w:pPr>
            <w:r>
              <w:t xml:space="preserve">8dBi for BS and 0 </w:t>
            </w:r>
            <w:proofErr w:type="spellStart"/>
            <w:r>
              <w:t>dBi</w:t>
            </w:r>
            <w:proofErr w:type="spellEnd"/>
            <w:r>
              <w:t xml:space="preserve"> for UE</w:t>
            </w:r>
          </w:p>
        </w:tc>
      </w:tr>
      <w:tr w:rsidR="00390663">
        <w:tc>
          <w:tcPr>
            <w:tcW w:w="3636" w:type="dxa"/>
            <w:vAlign w:val="center"/>
          </w:tcPr>
          <w:p w:rsidR="00390663" w:rsidRDefault="00BF72D2">
            <w:pPr>
              <w:pStyle w:val="TAC"/>
              <w:spacing w:before="120" w:after="120"/>
              <w:jc w:val="left"/>
              <w:rPr>
                <w:rFonts w:ascii="Times New Roman" w:hAnsi="Times New Roman"/>
                <w:sz w:val="21"/>
              </w:rPr>
            </w:pPr>
            <w:r>
              <w:rPr>
                <w:rFonts w:ascii="Times New Roman" w:hAnsi="Times New Roman"/>
                <w:sz w:val="21"/>
              </w:rPr>
              <w:t xml:space="preserve">Receiver Noise </w:t>
            </w:r>
            <w:r>
              <w:rPr>
                <w:rFonts w:ascii="Times New Roman" w:hAnsi="Times New Roman"/>
                <w:sz w:val="21"/>
              </w:rPr>
              <w:t>Figure</w:t>
            </w:r>
          </w:p>
        </w:tc>
        <w:tc>
          <w:tcPr>
            <w:tcW w:w="6240" w:type="dxa"/>
            <w:vAlign w:val="center"/>
          </w:tcPr>
          <w:p w:rsidR="00390663" w:rsidRDefault="00BF72D2">
            <w:pPr>
              <w:pStyle w:val="TAC"/>
              <w:spacing w:before="120" w:after="120"/>
              <w:jc w:val="left"/>
              <w:rPr>
                <w:rFonts w:ascii="Times New Roman" w:hAnsi="Times New Roman"/>
                <w:sz w:val="21"/>
              </w:rPr>
            </w:pPr>
            <w:r>
              <w:rPr>
                <w:rFonts w:ascii="Times New Roman" w:hAnsi="Times New Roman"/>
                <w:sz w:val="21"/>
              </w:rPr>
              <w:t>5 dB for BS and 9 dB for UE</w:t>
            </w:r>
          </w:p>
        </w:tc>
      </w:tr>
      <w:tr w:rsidR="00390663">
        <w:tc>
          <w:tcPr>
            <w:tcW w:w="3636" w:type="dxa"/>
            <w:vAlign w:val="center"/>
          </w:tcPr>
          <w:p w:rsidR="00390663" w:rsidRDefault="00BF72D2">
            <w:pPr>
              <w:pStyle w:val="TAC"/>
              <w:spacing w:before="120" w:after="120"/>
              <w:jc w:val="left"/>
              <w:rPr>
                <w:rFonts w:ascii="Times New Roman" w:hAnsi="Times New Roman"/>
                <w:sz w:val="21"/>
              </w:rPr>
            </w:pPr>
            <w:r>
              <w:rPr>
                <w:rFonts w:ascii="Times New Roman" w:hAnsi="Times New Roman"/>
                <w:sz w:val="21"/>
              </w:rPr>
              <w:t>UE distribution</w:t>
            </w:r>
          </w:p>
        </w:tc>
        <w:tc>
          <w:tcPr>
            <w:tcW w:w="6240" w:type="dxa"/>
            <w:vAlign w:val="center"/>
          </w:tcPr>
          <w:p w:rsidR="00390663" w:rsidRDefault="00BF72D2">
            <w:pPr>
              <w:spacing w:before="120" w:after="120"/>
              <w:jc w:val="left"/>
              <w:textAlignment w:val="center"/>
            </w:pPr>
            <w:r>
              <w:t>Uniform in cell;</w:t>
            </w:r>
          </w:p>
          <w:p w:rsidR="00390663" w:rsidRDefault="00BF72D2">
            <w:pPr>
              <w:spacing w:before="120" w:after="120"/>
              <w:jc w:val="left"/>
              <w:textAlignment w:val="center"/>
            </w:pPr>
            <w:r>
              <w:t>80% of users are indoor,</w:t>
            </w:r>
            <w:r>
              <w:rPr>
                <w:rFonts w:hint="eastAsia"/>
              </w:rPr>
              <w:t xml:space="preserve"> </w:t>
            </w:r>
            <w:r>
              <w:t>20%</w:t>
            </w:r>
            <w:r>
              <w:rPr>
                <w:rFonts w:hint="eastAsia"/>
              </w:rPr>
              <w:t xml:space="preserve"> </w:t>
            </w:r>
            <w:r>
              <w:t>of users are outdoor;</w:t>
            </w:r>
          </w:p>
          <w:p w:rsidR="00390663" w:rsidRDefault="00BF72D2">
            <w:pPr>
              <w:pStyle w:val="TAC"/>
              <w:spacing w:before="120" w:after="120"/>
              <w:jc w:val="left"/>
              <w:rPr>
                <w:rFonts w:ascii="Times New Roman" w:hAnsi="Times New Roman"/>
                <w:sz w:val="21"/>
              </w:rPr>
            </w:pPr>
            <w:r>
              <w:rPr>
                <w:rFonts w:ascii="Times New Roman" w:hAnsi="Times New Roman"/>
                <w:sz w:val="21"/>
              </w:rPr>
              <w:t>Use 3km/h for modeling fading channel</w:t>
            </w:r>
          </w:p>
        </w:tc>
      </w:tr>
      <w:tr w:rsidR="00390663">
        <w:tc>
          <w:tcPr>
            <w:tcW w:w="3636" w:type="dxa"/>
            <w:vAlign w:val="center"/>
          </w:tcPr>
          <w:p w:rsidR="00390663" w:rsidRDefault="00BF72D2">
            <w:pPr>
              <w:pStyle w:val="TAC"/>
              <w:spacing w:before="120" w:after="120"/>
              <w:jc w:val="left"/>
              <w:rPr>
                <w:rFonts w:ascii="Times New Roman" w:hAnsi="Times New Roman"/>
                <w:sz w:val="21"/>
              </w:rPr>
            </w:pPr>
            <w:r>
              <w:rPr>
                <w:rFonts w:ascii="Times New Roman" w:hAnsi="Times New Roman"/>
                <w:sz w:val="21"/>
              </w:rPr>
              <w:t>Number of UEs per cell</w:t>
            </w:r>
          </w:p>
        </w:tc>
        <w:tc>
          <w:tcPr>
            <w:tcW w:w="6240" w:type="dxa"/>
            <w:vAlign w:val="center"/>
          </w:tcPr>
          <w:p w:rsidR="00390663" w:rsidRDefault="00BF72D2">
            <w:pPr>
              <w:pStyle w:val="TAC"/>
              <w:spacing w:before="120" w:after="120"/>
              <w:jc w:val="left"/>
              <w:rPr>
                <w:rFonts w:ascii="Times New Roman" w:hAnsi="Times New Roman"/>
                <w:sz w:val="21"/>
              </w:rPr>
            </w:pPr>
            <w:r>
              <w:rPr>
                <w:rFonts w:ascii="Times New Roman" w:hAnsi="Times New Roman"/>
                <w:sz w:val="21"/>
              </w:rPr>
              <w:t>up to 10</w:t>
            </w:r>
          </w:p>
        </w:tc>
      </w:tr>
      <w:tr w:rsidR="00390663">
        <w:tc>
          <w:tcPr>
            <w:tcW w:w="3636" w:type="dxa"/>
            <w:vAlign w:val="center"/>
          </w:tcPr>
          <w:p w:rsidR="00390663" w:rsidRDefault="00BF72D2">
            <w:pPr>
              <w:pStyle w:val="TAC"/>
              <w:spacing w:before="120" w:after="120"/>
              <w:jc w:val="left"/>
              <w:rPr>
                <w:rFonts w:ascii="Times New Roman" w:hAnsi="Times New Roman"/>
                <w:sz w:val="21"/>
              </w:rPr>
            </w:pPr>
            <w:r>
              <w:rPr>
                <w:rFonts w:ascii="Times New Roman" w:hAnsi="Times New Roman"/>
                <w:sz w:val="21"/>
              </w:rPr>
              <w:t>Scheduling Algorithm</w:t>
            </w:r>
          </w:p>
        </w:tc>
        <w:tc>
          <w:tcPr>
            <w:tcW w:w="6240" w:type="dxa"/>
            <w:vAlign w:val="center"/>
          </w:tcPr>
          <w:p w:rsidR="00390663" w:rsidRDefault="00BF72D2">
            <w:pPr>
              <w:pStyle w:val="TAC"/>
              <w:spacing w:before="120" w:after="120"/>
              <w:jc w:val="left"/>
              <w:rPr>
                <w:rFonts w:ascii="Times New Roman" w:hAnsi="Times New Roman"/>
                <w:sz w:val="21"/>
              </w:rPr>
            </w:pPr>
            <w:r>
              <w:rPr>
                <w:rFonts w:ascii="Times New Roman" w:hAnsi="Times New Roman"/>
                <w:sz w:val="21"/>
              </w:rPr>
              <w:t>SU-MIMO + PF; or MU-MIMO + PF</w:t>
            </w:r>
          </w:p>
        </w:tc>
      </w:tr>
      <w:tr w:rsidR="00390663">
        <w:tc>
          <w:tcPr>
            <w:tcW w:w="3636" w:type="dxa"/>
            <w:vAlign w:val="center"/>
          </w:tcPr>
          <w:p w:rsidR="00390663" w:rsidRDefault="00BF72D2">
            <w:pPr>
              <w:pStyle w:val="TAC"/>
              <w:spacing w:before="120" w:after="120"/>
              <w:jc w:val="left"/>
              <w:rPr>
                <w:rFonts w:ascii="Times New Roman" w:hAnsi="Times New Roman"/>
                <w:sz w:val="21"/>
              </w:rPr>
            </w:pPr>
            <w:r>
              <w:rPr>
                <w:rFonts w:ascii="Times New Roman" w:hAnsi="Times New Roman"/>
                <w:sz w:val="21"/>
              </w:rPr>
              <w:t>HARQ/repetition</w:t>
            </w:r>
          </w:p>
        </w:tc>
        <w:tc>
          <w:tcPr>
            <w:tcW w:w="6240" w:type="dxa"/>
            <w:vAlign w:val="center"/>
          </w:tcPr>
          <w:p w:rsidR="00390663" w:rsidRDefault="00BF72D2">
            <w:pPr>
              <w:pStyle w:val="TAC"/>
              <w:spacing w:before="120" w:after="120"/>
              <w:jc w:val="left"/>
              <w:rPr>
                <w:rFonts w:ascii="Times New Roman" w:hAnsi="Times New Roman"/>
                <w:sz w:val="21"/>
              </w:rPr>
            </w:pPr>
            <w:r>
              <w:rPr>
                <w:rFonts w:ascii="Times New Roman" w:hAnsi="Times New Roman"/>
                <w:sz w:val="21"/>
              </w:rPr>
              <w:t>HARQ retransmission</w:t>
            </w:r>
          </w:p>
        </w:tc>
      </w:tr>
      <w:tr w:rsidR="00390663">
        <w:tc>
          <w:tcPr>
            <w:tcW w:w="3636" w:type="dxa"/>
            <w:vAlign w:val="center"/>
          </w:tcPr>
          <w:p w:rsidR="00390663" w:rsidRDefault="00BF72D2">
            <w:pPr>
              <w:pStyle w:val="TAC"/>
              <w:spacing w:before="120" w:after="120"/>
              <w:jc w:val="left"/>
              <w:rPr>
                <w:rFonts w:ascii="Times New Roman" w:hAnsi="Times New Roman"/>
                <w:sz w:val="21"/>
              </w:rPr>
            </w:pPr>
            <w:r>
              <w:rPr>
                <w:rFonts w:ascii="Times New Roman" w:hAnsi="Times New Roman"/>
                <w:sz w:val="21"/>
              </w:rPr>
              <w:t>Channel estimation</w:t>
            </w:r>
          </w:p>
        </w:tc>
        <w:tc>
          <w:tcPr>
            <w:tcW w:w="6240" w:type="dxa"/>
            <w:vAlign w:val="center"/>
          </w:tcPr>
          <w:p w:rsidR="00390663" w:rsidRDefault="00BF72D2">
            <w:pPr>
              <w:pStyle w:val="TAC"/>
              <w:spacing w:before="120" w:after="120"/>
              <w:jc w:val="left"/>
              <w:rPr>
                <w:rFonts w:ascii="Times New Roman" w:hAnsi="Times New Roman"/>
                <w:sz w:val="21"/>
              </w:rPr>
            </w:pPr>
            <w:r>
              <w:rPr>
                <w:rFonts w:ascii="Times New Roman" w:hAnsi="Times New Roman"/>
                <w:sz w:val="21"/>
              </w:rPr>
              <w:t>Realist</w:t>
            </w:r>
          </w:p>
        </w:tc>
      </w:tr>
      <w:tr w:rsidR="00390663">
        <w:tc>
          <w:tcPr>
            <w:tcW w:w="3636" w:type="dxa"/>
            <w:vAlign w:val="center"/>
          </w:tcPr>
          <w:p w:rsidR="00390663" w:rsidRDefault="00BF72D2">
            <w:pPr>
              <w:pStyle w:val="TAC"/>
              <w:spacing w:before="120" w:after="120"/>
              <w:jc w:val="left"/>
              <w:rPr>
                <w:rFonts w:ascii="Times New Roman" w:hAnsi="Times New Roman"/>
                <w:sz w:val="21"/>
              </w:rPr>
            </w:pPr>
            <w:r>
              <w:rPr>
                <w:rFonts w:ascii="Times New Roman" w:hAnsi="Times New Roman"/>
                <w:sz w:val="21"/>
              </w:rPr>
              <w:t>PDCCH overhead</w:t>
            </w:r>
          </w:p>
        </w:tc>
        <w:tc>
          <w:tcPr>
            <w:tcW w:w="6240" w:type="dxa"/>
            <w:vAlign w:val="center"/>
          </w:tcPr>
          <w:p w:rsidR="00390663" w:rsidRDefault="00BF72D2">
            <w:pPr>
              <w:pStyle w:val="TAC"/>
              <w:spacing w:before="120" w:after="120"/>
              <w:jc w:val="left"/>
              <w:rPr>
                <w:rFonts w:ascii="Times New Roman" w:hAnsi="Times New Roman"/>
                <w:sz w:val="21"/>
              </w:rPr>
            </w:pPr>
            <w:r>
              <w:rPr>
                <w:rFonts w:ascii="Times New Roman" w:hAnsi="Times New Roman"/>
                <w:sz w:val="21"/>
              </w:rPr>
              <w:t>1/7</w:t>
            </w:r>
            <w:r>
              <w:rPr>
                <w:rFonts w:ascii="Times New Roman" w:hAnsi="Times New Roman" w:hint="eastAsia"/>
                <w:sz w:val="21"/>
              </w:rPr>
              <w:t xml:space="preserve"> </w:t>
            </w:r>
            <w:r>
              <w:rPr>
                <w:rFonts w:ascii="Times New Roman" w:hAnsi="Times New Roman"/>
                <w:sz w:val="21"/>
              </w:rPr>
              <w:t>(2symbols per 14symbol)</w:t>
            </w:r>
          </w:p>
        </w:tc>
      </w:tr>
      <w:tr w:rsidR="00390663">
        <w:tc>
          <w:tcPr>
            <w:tcW w:w="3636" w:type="dxa"/>
            <w:vAlign w:val="center"/>
          </w:tcPr>
          <w:p w:rsidR="00390663" w:rsidRDefault="00BF72D2">
            <w:pPr>
              <w:pStyle w:val="TAC"/>
              <w:spacing w:before="120" w:after="120"/>
              <w:jc w:val="left"/>
              <w:rPr>
                <w:rFonts w:ascii="Times New Roman" w:hAnsi="Times New Roman"/>
                <w:sz w:val="21"/>
              </w:rPr>
            </w:pPr>
            <w:r>
              <w:rPr>
                <w:rFonts w:ascii="Times New Roman" w:hAnsi="Times New Roman"/>
                <w:sz w:val="21"/>
              </w:rPr>
              <w:t>DMRS overhead</w:t>
            </w:r>
          </w:p>
        </w:tc>
        <w:tc>
          <w:tcPr>
            <w:tcW w:w="6240" w:type="dxa"/>
            <w:vAlign w:val="center"/>
          </w:tcPr>
          <w:p w:rsidR="00390663" w:rsidRDefault="00BF72D2">
            <w:pPr>
              <w:pStyle w:val="TAC"/>
              <w:spacing w:before="120" w:after="120"/>
              <w:jc w:val="left"/>
              <w:rPr>
                <w:rFonts w:ascii="Times New Roman" w:hAnsi="Times New Roman"/>
                <w:sz w:val="21"/>
              </w:rPr>
            </w:pPr>
            <w:r>
              <w:rPr>
                <w:rFonts w:ascii="Times New Roman" w:hAnsi="Times New Roman"/>
                <w:sz w:val="21"/>
              </w:rPr>
              <w:t>1 symbol per 14symbol</w:t>
            </w:r>
          </w:p>
        </w:tc>
      </w:tr>
      <w:tr w:rsidR="00390663">
        <w:tc>
          <w:tcPr>
            <w:tcW w:w="3636" w:type="dxa"/>
            <w:vAlign w:val="center"/>
          </w:tcPr>
          <w:p w:rsidR="00390663" w:rsidRDefault="00BF72D2">
            <w:pPr>
              <w:pStyle w:val="TAC"/>
              <w:spacing w:before="120" w:after="120"/>
              <w:jc w:val="left"/>
              <w:rPr>
                <w:rFonts w:ascii="Times New Roman" w:hAnsi="Times New Roman"/>
                <w:sz w:val="21"/>
              </w:rPr>
            </w:pPr>
            <w:r>
              <w:rPr>
                <w:rFonts w:ascii="Times New Roman" w:hAnsi="Times New Roman"/>
                <w:sz w:val="21"/>
              </w:rPr>
              <w:t>BS receiver</w:t>
            </w:r>
          </w:p>
        </w:tc>
        <w:tc>
          <w:tcPr>
            <w:tcW w:w="6240" w:type="dxa"/>
            <w:vAlign w:val="center"/>
          </w:tcPr>
          <w:p w:rsidR="00390663" w:rsidRDefault="00BF72D2">
            <w:pPr>
              <w:pStyle w:val="TAC"/>
              <w:spacing w:before="120" w:after="120"/>
              <w:jc w:val="left"/>
              <w:rPr>
                <w:rFonts w:ascii="Times New Roman" w:hAnsi="Times New Roman"/>
                <w:sz w:val="21"/>
              </w:rPr>
            </w:pPr>
            <w:r>
              <w:rPr>
                <w:rFonts w:ascii="Times New Roman" w:hAnsi="Times New Roman"/>
                <w:sz w:val="21"/>
              </w:rPr>
              <w:t>MMSE-IRC</w:t>
            </w:r>
          </w:p>
        </w:tc>
      </w:tr>
    </w:tbl>
    <w:p w:rsidR="00390663" w:rsidRDefault="00390663">
      <w:pPr>
        <w:spacing w:beforeLines="0" w:afterLines="0"/>
        <w:jc w:val="left"/>
      </w:pPr>
    </w:p>
    <w:sectPr w:rsidR="00390663">
      <w:headerReference w:type="even" r:id="rId10"/>
      <w:headerReference w:type="default" r:id="rId11"/>
      <w:footerReference w:type="even" r:id="rId12"/>
      <w:footerReference w:type="default" r:id="rId13"/>
      <w:headerReference w:type="first" r:id="rId14"/>
      <w:footerReference w:type="first" r:id="rId15"/>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72D2" w:rsidRDefault="00BF72D2">
      <w:pPr>
        <w:spacing w:before="120" w:after="120"/>
      </w:pPr>
      <w:r>
        <w:separator/>
      </w:r>
    </w:p>
  </w:endnote>
  <w:endnote w:type="continuationSeparator" w:id="0">
    <w:p w:rsidR="00BF72D2" w:rsidRDefault="00BF72D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0663" w:rsidRDefault="00390663">
    <w:pPr>
      <w:pStyle w:val="a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0663" w:rsidRDefault="00BF72D2">
    <w:pPr>
      <w:pStyle w:val="a6"/>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90663" w:rsidRDefault="00BF72D2">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A507F8">
                            <w:rPr>
                              <w:noProof/>
                            </w:rPr>
                            <w:t>9</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390663" w:rsidRDefault="00BF72D2">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A507F8">
                      <w:rPr>
                        <w:noProof/>
                      </w:rPr>
                      <w:t>9</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0663" w:rsidRDefault="00390663">
    <w:pPr>
      <w:pStyle w:val="a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72D2" w:rsidRDefault="00BF72D2">
      <w:pPr>
        <w:spacing w:before="120" w:after="120"/>
      </w:pPr>
      <w:r>
        <w:separator/>
      </w:r>
    </w:p>
  </w:footnote>
  <w:footnote w:type="continuationSeparator" w:id="0">
    <w:p w:rsidR="00BF72D2" w:rsidRDefault="00BF72D2">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0663" w:rsidRDefault="00390663">
    <w:pPr>
      <w:pStyle w:val="a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0663" w:rsidRDefault="00390663">
    <w:pPr>
      <w:pStyle w:val="a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0663" w:rsidRDefault="00390663">
    <w:pPr>
      <w:pStyle w:val="a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val="0"/>
        <w:iCs w:val="0"/>
      </w:rPr>
    </w:lvl>
  </w:abstractNum>
  <w:abstractNum w:abstractNumId="1" w15:restartNumberingAfterBreak="0">
    <w:nsid w:val="AEE2D45C"/>
    <w:multiLevelType w:val="singleLevel"/>
    <w:tmpl w:val="AEE2D45C"/>
    <w:lvl w:ilvl="0">
      <w:start w:val="1"/>
      <w:numFmt w:val="bullet"/>
      <w:lvlText w:val=""/>
      <w:lvlJc w:val="left"/>
      <w:pPr>
        <w:ind w:left="420" w:hanging="420"/>
      </w:pPr>
      <w:rPr>
        <w:rFonts w:ascii="Wingdings" w:hAnsi="Wingdings" w:hint="default"/>
        <w:sz w:val="16"/>
        <w:szCs w:val="16"/>
      </w:rPr>
    </w:lvl>
  </w:abstractNum>
  <w:abstractNum w:abstractNumId="2"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3"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highlight w:val="none"/>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07BA0CDA"/>
    <w:multiLevelType w:val="multilevel"/>
    <w:tmpl w:val="07BA0CDA"/>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420"/>
        </w:tabs>
        <w:ind w:left="1260" w:hanging="420"/>
      </w:pPr>
      <w:rPr>
        <w:rFonts w:ascii="Wingdings" w:hAnsi="Wingdings" w:hint="default"/>
      </w:rPr>
    </w:lvl>
    <w:lvl w:ilvl="2">
      <w:start w:val="1"/>
      <w:numFmt w:val="bullet"/>
      <w:lvlText w:val=""/>
      <w:lvlJc w:val="left"/>
      <w:pPr>
        <w:tabs>
          <w:tab w:val="left" w:pos="420"/>
        </w:tabs>
        <w:ind w:left="1680" w:hanging="420"/>
      </w:pPr>
      <w:rPr>
        <w:rFonts w:ascii="Wingdings" w:hAnsi="Wingdings" w:hint="default"/>
      </w:rPr>
    </w:lvl>
    <w:lvl w:ilvl="3">
      <w:start w:val="1"/>
      <w:numFmt w:val="bullet"/>
      <w:lvlText w:val=""/>
      <w:lvlJc w:val="left"/>
      <w:pPr>
        <w:tabs>
          <w:tab w:val="left" w:pos="420"/>
        </w:tabs>
        <w:ind w:left="2100" w:hanging="420"/>
      </w:pPr>
      <w:rPr>
        <w:rFonts w:ascii="Wingdings" w:hAnsi="Wingdings" w:hint="default"/>
      </w:rPr>
    </w:lvl>
    <w:lvl w:ilvl="4">
      <w:start w:val="1"/>
      <w:numFmt w:val="bullet"/>
      <w:lvlText w:val=""/>
      <w:lvlJc w:val="left"/>
      <w:pPr>
        <w:tabs>
          <w:tab w:val="left" w:pos="420"/>
        </w:tabs>
        <w:ind w:left="2520" w:hanging="420"/>
      </w:pPr>
      <w:rPr>
        <w:rFonts w:ascii="Wingdings" w:hAnsi="Wingdings" w:hint="default"/>
      </w:rPr>
    </w:lvl>
    <w:lvl w:ilvl="5">
      <w:start w:val="1"/>
      <w:numFmt w:val="bullet"/>
      <w:lvlText w:val=""/>
      <w:lvlJc w:val="left"/>
      <w:pPr>
        <w:tabs>
          <w:tab w:val="left" w:pos="420"/>
        </w:tabs>
        <w:ind w:left="2940" w:hanging="420"/>
      </w:pPr>
      <w:rPr>
        <w:rFonts w:ascii="Wingdings" w:hAnsi="Wingdings" w:hint="default"/>
      </w:rPr>
    </w:lvl>
    <w:lvl w:ilvl="6">
      <w:start w:val="1"/>
      <w:numFmt w:val="bullet"/>
      <w:lvlText w:val=""/>
      <w:lvlJc w:val="left"/>
      <w:pPr>
        <w:tabs>
          <w:tab w:val="left" w:pos="420"/>
        </w:tabs>
        <w:ind w:left="3360" w:hanging="420"/>
      </w:pPr>
      <w:rPr>
        <w:rFonts w:ascii="Wingdings" w:hAnsi="Wingdings" w:hint="default"/>
      </w:rPr>
    </w:lvl>
    <w:lvl w:ilvl="7">
      <w:start w:val="1"/>
      <w:numFmt w:val="bullet"/>
      <w:lvlText w:val=""/>
      <w:lvlJc w:val="left"/>
      <w:pPr>
        <w:tabs>
          <w:tab w:val="left" w:pos="420"/>
        </w:tabs>
        <w:ind w:left="3780" w:hanging="420"/>
      </w:pPr>
      <w:rPr>
        <w:rFonts w:ascii="Wingdings" w:hAnsi="Wingdings" w:hint="default"/>
      </w:rPr>
    </w:lvl>
    <w:lvl w:ilvl="8">
      <w:start w:val="1"/>
      <w:numFmt w:val="bullet"/>
      <w:lvlText w:val=""/>
      <w:lvlJc w:val="left"/>
      <w:pPr>
        <w:tabs>
          <w:tab w:val="left" w:pos="420"/>
        </w:tabs>
        <w:ind w:left="4200" w:hanging="420"/>
      </w:pPr>
      <w:rPr>
        <w:rFonts w:ascii="Wingdings" w:hAnsi="Wingdings" w:hint="default"/>
      </w:rPr>
    </w:lvl>
  </w:abstractNum>
  <w:abstractNum w:abstractNumId="5" w15:restartNumberingAfterBreak="0">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8"/>
        <w:szCs w:val="28"/>
        <w:lang w:val="en-US"/>
      </w:rPr>
    </w:lvl>
    <w:lvl w:ilvl="1">
      <w:start w:val="1"/>
      <w:numFmt w:val="decimal"/>
      <w:pStyle w:val="2"/>
      <w:suff w:val="nothing"/>
      <w:lvlText w:val="%1.%2  "/>
      <w:lvlJc w:val="left"/>
      <w:pPr>
        <w:ind w:left="993" w:firstLine="0"/>
      </w:pPr>
      <w:rPr>
        <w:rFonts w:ascii="Times New Roman" w:hAnsi="Times New Roman" w:cs="Times New Roman" w:hint="default"/>
        <w:b/>
        <w:bCs/>
        <w:i w:val="0"/>
        <w:iCs w:val="0"/>
        <w:caps w:val="0"/>
        <w:smallCaps w:val="0"/>
        <w:strike w:val="0"/>
        <w:dstrike w:val="0"/>
        <w:vanish w:val="0"/>
        <w:color w:val="000000"/>
        <w:spacing w:val="0"/>
        <w:kern w:val="0"/>
        <w:position w:val="0"/>
        <w:sz w:val="20"/>
        <w:szCs w:val="2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1DA277E1"/>
    <w:multiLevelType w:val="singleLevel"/>
    <w:tmpl w:val="1DA277E1"/>
    <w:lvl w:ilvl="0">
      <w:start w:val="1"/>
      <w:numFmt w:val="bullet"/>
      <w:lvlText w:val=""/>
      <w:lvlJc w:val="left"/>
      <w:pPr>
        <w:ind w:left="420" w:hanging="420"/>
      </w:pPr>
      <w:rPr>
        <w:rFonts w:ascii="Wingdings" w:hAnsi="Wingdings" w:hint="default"/>
      </w:rPr>
    </w:lvl>
  </w:abstractNum>
  <w:abstractNum w:abstractNumId="7" w15:restartNumberingAfterBreak="0">
    <w:nsid w:val="21C4001D"/>
    <w:multiLevelType w:val="singleLevel"/>
    <w:tmpl w:val="21C4001D"/>
    <w:lvl w:ilvl="0">
      <w:start w:val="1"/>
      <w:numFmt w:val="bullet"/>
      <w:lvlText w:val=""/>
      <w:lvlJc w:val="left"/>
      <w:pPr>
        <w:ind w:left="420" w:hanging="420"/>
      </w:pPr>
      <w:rPr>
        <w:rFonts w:ascii="Wingdings" w:hAnsi="Wingdings" w:hint="default"/>
      </w:rPr>
    </w:lvl>
  </w:abstractNum>
  <w:abstractNum w:abstractNumId="8" w15:restartNumberingAfterBreak="0">
    <w:nsid w:val="27F5FF03"/>
    <w:multiLevelType w:val="singleLevel"/>
    <w:tmpl w:val="27F5FF03"/>
    <w:lvl w:ilvl="0">
      <w:start w:val="1"/>
      <w:numFmt w:val="bullet"/>
      <w:lvlText w:val=""/>
      <w:lvlJc w:val="left"/>
      <w:pPr>
        <w:tabs>
          <w:tab w:val="left" w:pos="420"/>
        </w:tabs>
        <w:ind w:left="840" w:hanging="42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1" w15:restartNumberingAfterBreak="0">
    <w:nsid w:val="6A1C03D5"/>
    <w:multiLevelType w:val="multilevel"/>
    <w:tmpl w:val="6A1C03D5"/>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D0F203A"/>
    <w:multiLevelType w:val="multilevel"/>
    <w:tmpl w:val="6D0F203A"/>
    <w:lvl w:ilvl="0">
      <w:start w:val="1"/>
      <w:numFmt w:val="bullet"/>
      <w:lvlText w:val=""/>
      <w:lvlJc w:val="left"/>
      <w:pPr>
        <w:ind w:left="1040" w:hanging="420"/>
      </w:pPr>
      <w:rPr>
        <w:rFonts w:ascii="Symbol" w:hAnsi="Symbo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13" w15:restartNumberingAfterBreak="0">
    <w:nsid w:val="730714B5"/>
    <w:multiLevelType w:val="multilevel"/>
    <w:tmpl w:val="730714B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5"/>
  </w:num>
  <w:num w:numId="2">
    <w:abstractNumId w:val="0"/>
  </w:num>
  <w:num w:numId="3">
    <w:abstractNumId w:val="3"/>
  </w:num>
  <w:num w:numId="4">
    <w:abstractNumId w:val="14"/>
  </w:num>
  <w:num w:numId="5">
    <w:abstractNumId w:val="2"/>
  </w:num>
  <w:num w:numId="6">
    <w:abstractNumId w:val="10"/>
  </w:num>
  <w:num w:numId="7">
    <w:abstractNumId w:val="9"/>
  </w:num>
  <w:num w:numId="8">
    <w:abstractNumId w:val="11"/>
  </w:num>
  <w:num w:numId="9">
    <w:abstractNumId w:val="12"/>
  </w:num>
  <w:num w:numId="10">
    <w:abstractNumId w:val="13"/>
  </w:num>
  <w:num w:numId="11">
    <w:abstractNumId w:val="1"/>
  </w:num>
  <w:num w:numId="12">
    <w:abstractNumId w:val="8"/>
  </w:num>
  <w:num w:numId="13">
    <w:abstractNumId w:val="7"/>
  </w:num>
  <w:num w:numId="14">
    <w:abstractNumId w:val="6"/>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FFC"/>
    <w:rsid w:val="00071417"/>
    <w:rsid w:val="0007688D"/>
    <w:rsid w:val="00111A57"/>
    <w:rsid w:val="00133013"/>
    <w:rsid w:val="00136561"/>
    <w:rsid w:val="00163285"/>
    <w:rsid w:val="00172A27"/>
    <w:rsid w:val="0017366F"/>
    <w:rsid w:val="001A3106"/>
    <w:rsid w:val="002F0828"/>
    <w:rsid w:val="002F2C00"/>
    <w:rsid w:val="00320BF9"/>
    <w:rsid w:val="00340C64"/>
    <w:rsid w:val="003412CB"/>
    <w:rsid w:val="00390663"/>
    <w:rsid w:val="00423191"/>
    <w:rsid w:val="00501FE5"/>
    <w:rsid w:val="0051546D"/>
    <w:rsid w:val="005B065E"/>
    <w:rsid w:val="005C4A08"/>
    <w:rsid w:val="006039D3"/>
    <w:rsid w:val="006201FB"/>
    <w:rsid w:val="006835BB"/>
    <w:rsid w:val="006D68EC"/>
    <w:rsid w:val="00701542"/>
    <w:rsid w:val="007265B7"/>
    <w:rsid w:val="0072661E"/>
    <w:rsid w:val="007A1686"/>
    <w:rsid w:val="007F16C3"/>
    <w:rsid w:val="00805EFC"/>
    <w:rsid w:val="00842651"/>
    <w:rsid w:val="008C37DA"/>
    <w:rsid w:val="00922437"/>
    <w:rsid w:val="0096044C"/>
    <w:rsid w:val="009632C9"/>
    <w:rsid w:val="009B5CCB"/>
    <w:rsid w:val="009F0F68"/>
    <w:rsid w:val="009F7E1D"/>
    <w:rsid w:val="00A06EC1"/>
    <w:rsid w:val="00A507F8"/>
    <w:rsid w:val="00A71320"/>
    <w:rsid w:val="00B03179"/>
    <w:rsid w:val="00B05E52"/>
    <w:rsid w:val="00B3321C"/>
    <w:rsid w:val="00B464D3"/>
    <w:rsid w:val="00B912D8"/>
    <w:rsid w:val="00BF72D2"/>
    <w:rsid w:val="00C6245A"/>
    <w:rsid w:val="00C85C21"/>
    <w:rsid w:val="00CD6D22"/>
    <w:rsid w:val="00D458E1"/>
    <w:rsid w:val="00D720D3"/>
    <w:rsid w:val="00DC2C3C"/>
    <w:rsid w:val="00E0425A"/>
    <w:rsid w:val="00E907B0"/>
    <w:rsid w:val="00ED2C5F"/>
    <w:rsid w:val="00F17523"/>
    <w:rsid w:val="00F74C58"/>
    <w:rsid w:val="00F74EF0"/>
    <w:rsid w:val="00FD2DE4"/>
    <w:rsid w:val="00FD504F"/>
    <w:rsid w:val="00FF410C"/>
    <w:rsid w:val="01370DE3"/>
    <w:rsid w:val="015758F1"/>
    <w:rsid w:val="01764F01"/>
    <w:rsid w:val="018C2CFB"/>
    <w:rsid w:val="01A91D16"/>
    <w:rsid w:val="021930B7"/>
    <w:rsid w:val="024D6B6A"/>
    <w:rsid w:val="029B04E7"/>
    <w:rsid w:val="02F45490"/>
    <w:rsid w:val="03073BDC"/>
    <w:rsid w:val="033F44DC"/>
    <w:rsid w:val="03F043AB"/>
    <w:rsid w:val="0555228E"/>
    <w:rsid w:val="05772D28"/>
    <w:rsid w:val="059D1E39"/>
    <w:rsid w:val="05CF7B05"/>
    <w:rsid w:val="05E078B3"/>
    <w:rsid w:val="06523FA9"/>
    <w:rsid w:val="067354E1"/>
    <w:rsid w:val="06D700A3"/>
    <w:rsid w:val="077D0583"/>
    <w:rsid w:val="079724D0"/>
    <w:rsid w:val="082A352F"/>
    <w:rsid w:val="08B8734F"/>
    <w:rsid w:val="08C349D1"/>
    <w:rsid w:val="09F67CD5"/>
    <w:rsid w:val="0A57636F"/>
    <w:rsid w:val="0AC70BAB"/>
    <w:rsid w:val="0AF62534"/>
    <w:rsid w:val="0B1C4E77"/>
    <w:rsid w:val="0B2D0F18"/>
    <w:rsid w:val="0B9E71DF"/>
    <w:rsid w:val="0C43115A"/>
    <w:rsid w:val="0C653C14"/>
    <w:rsid w:val="0C9D30C2"/>
    <w:rsid w:val="0CC23302"/>
    <w:rsid w:val="0D9D65F4"/>
    <w:rsid w:val="0DE6054D"/>
    <w:rsid w:val="0E172BD0"/>
    <w:rsid w:val="0FF7391A"/>
    <w:rsid w:val="0FFB42D7"/>
    <w:rsid w:val="101972D2"/>
    <w:rsid w:val="10525981"/>
    <w:rsid w:val="10991B70"/>
    <w:rsid w:val="10A50104"/>
    <w:rsid w:val="115B3410"/>
    <w:rsid w:val="11774DDE"/>
    <w:rsid w:val="119D7849"/>
    <w:rsid w:val="12371EC0"/>
    <w:rsid w:val="1242135C"/>
    <w:rsid w:val="12C731F4"/>
    <w:rsid w:val="12FB739E"/>
    <w:rsid w:val="13A1683F"/>
    <w:rsid w:val="13A57E82"/>
    <w:rsid w:val="141B617A"/>
    <w:rsid w:val="142B5250"/>
    <w:rsid w:val="14DA3DA1"/>
    <w:rsid w:val="15D213AA"/>
    <w:rsid w:val="15E27715"/>
    <w:rsid w:val="160A381B"/>
    <w:rsid w:val="168568C0"/>
    <w:rsid w:val="17155857"/>
    <w:rsid w:val="17950508"/>
    <w:rsid w:val="17D306AA"/>
    <w:rsid w:val="18050BAF"/>
    <w:rsid w:val="187C26A3"/>
    <w:rsid w:val="18E84966"/>
    <w:rsid w:val="18FE6344"/>
    <w:rsid w:val="19010C43"/>
    <w:rsid w:val="19084C73"/>
    <w:rsid w:val="19DD7A83"/>
    <w:rsid w:val="19F22539"/>
    <w:rsid w:val="1A054259"/>
    <w:rsid w:val="1AD555D7"/>
    <w:rsid w:val="1AE06930"/>
    <w:rsid w:val="1B4E55DE"/>
    <w:rsid w:val="1B7F6005"/>
    <w:rsid w:val="1BA43597"/>
    <w:rsid w:val="1BD16E50"/>
    <w:rsid w:val="1C132CB9"/>
    <w:rsid w:val="1C9A2954"/>
    <w:rsid w:val="1CB32E92"/>
    <w:rsid w:val="1CCC26CA"/>
    <w:rsid w:val="1D913F0E"/>
    <w:rsid w:val="1DC65405"/>
    <w:rsid w:val="1E9D6342"/>
    <w:rsid w:val="1FB87344"/>
    <w:rsid w:val="1FE855C9"/>
    <w:rsid w:val="204E6676"/>
    <w:rsid w:val="20B768DB"/>
    <w:rsid w:val="2195668B"/>
    <w:rsid w:val="21BE5AD4"/>
    <w:rsid w:val="21D15E4C"/>
    <w:rsid w:val="22141190"/>
    <w:rsid w:val="22525B18"/>
    <w:rsid w:val="22E95CCE"/>
    <w:rsid w:val="23081A49"/>
    <w:rsid w:val="23D832C9"/>
    <w:rsid w:val="241D2805"/>
    <w:rsid w:val="245C52F8"/>
    <w:rsid w:val="2463385E"/>
    <w:rsid w:val="24A6658A"/>
    <w:rsid w:val="250D568B"/>
    <w:rsid w:val="25134332"/>
    <w:rsid w:val="257E508F"/>
    <w:rsid w:val="259E7FE7"/>
    <w:rsid w:val="25EB44C9"/>
    <w:rsid w:val="26A81CFE"/>
    <w:rsid w:val="26BF5712"/>
    <w:rsid w:val="27AB7429"/>
    <w:rsid w:val="27DA2990"/>
    <w:rsid w:val="27DC4BF0"/>
    <w:rsid w:val="280018F9"/>
    <w:rsid w:val="285C053E"/>
    <w:rsid w:val="29224BB7"/>
    <w:rsid w:val="29717E3A"/>
    <w:rsid w:val="29722E3B"/>
    <w:rsid w:val="29A82CEC"/>
    <w:rsid w:val="29C1594E"/>
    <w:rsid w:val="29FA7F26"/>
    <w:rsid w:val="2A1C7F7A"/>
    <w:rsid w:val="2A377D68"/>
    <w:rsid w:val="2ADC6770"/>
    <w:rsid w:val="2AF44FE6"/>
    <w:rsid w:val="2B110405"/>
    <w:rsid w:val="2B462E28"/>
    <w:rsid w:val="2B493234"/>
    <w:rsid w:val="2B774832"/>
    <w:rsid w:val="2B9245E1"/>
    <w:rsid w:val="2CA213FE"/>
    <w:rsid w:val="2CBB607D"/>
    <w:rsid w:val="2D1F6DB1"/>
    <w:rsid w:val="2D3B6C71"/>
    <w:rsid w:val="2D5B5F1D"/>
    <w:rsid w:val="2E3B1483"/>
    <w:rsid w:val="2F1251F2"/>
    <w:rsid w:val="2F964608"/>
    <w:rsid w:val="2FB8281E"/>
    <w:rsid w:val="2FF07D79"/>
    <w:rsid w:val="30034E22"/>
    <w:rsid w:val="301B03BB"/>
    <w:rsid w:val="304332F0"/>
    <w:rsid w:val="30962F3E"/>
    <w:rsid w:val="30D17E68"/>
    <w:rsid w:val="30FF2795"/>
    <w:rsid w:val="3142792B"/>
    <w:rsid w:val="317416DC"/>
    <w:rsid w:val="329A6ACE"/>
    <w:rsid w:val="32A17BD5"/>
    <w:rsid w:val="32AE7F22"/>
    <w:rsid w:val="32E11070"/>
    <w:rsid w:val="32F4625A"/>
    <w:rsid w:val="33605EE8"/>
    <w:rsid w:val="33DE30BF"/>
    <w:rsid w:val="34370E35"/>
    <w:rsid w:val="35210CAE"/>
    <w:rsid w:val="356B1632"/>
    <w:rsid w:val="35973671"/>
    <w:rsid w:val="35FC552E"/>
    <w:rsid w:val="360B1D73"/>
    <w:rsid w:val="361F3323"/>
    <w:rsid w:val="36E93760"/>
    <w:rsid w:val="3784394E"/>
    <w:rsid w:val="37B36462"/>
    <w:rsid w:val="37C5371E"/>
    <w:rsid w:val="38AE3BB0"/>
    <w:rsid w:val="39B6740A"/>
    <w:rsid w:val="39E74661"/>
    <w:rsid w:val="3ACB5746"/>
    <w:rsid w:val="3BA14F79"/>
    <w:rsid w:val="3BB20883"/>
    <w:rsid w:val="3BD5103C"/>
    <w:rsid w:val="3BE84F9A"/>
    <w:rsid w:val="3C432872"/>
    <w:rsid w:val="3C5D7296"/>
    <w:rsid w:val="3C7C3D2F"/>
    <w:rsid w:val="3D6153E1"/>
    <w:rsid w:val="3DA8275C"/>
    <w:rsid w:val="3DB505FB"/>
    <w:rsid w:val="3E037C2A"/>
    <w:rsid w:val="3E441C7D"/>
    <w:rsid w:val="3F00340A"/>
    <w:rsid w:val="3F9159B8"/>
    <w:rsid w:val="3FC956FF"/>
    <w:rsid w:val="3FE60650"/>
    <w:rsid w:val="40971C4A"/>
    <w:rsid w:val="40A36A71"/>
    <w:rsid w:val="40B04448"/>
    <w:rsid w:val="410E4736"/>
    <w:rsid w:val="41187F23"/>
    <w:rsid w:val="413A2290"/>
    <w:rsid w:val="417D416D"/>
    <w:rsid w:val="41A61D7F"/>
    <w:rsid w:val="41D3631F"/>
    <w:rsid w:val="41F466FD"/>
    <w:rsid w:val="4210241D"/>
    <w:rsid w:val="42A67A24"/>
    <w:rsid w:val="42C76D60"/>
    <w:rsid w:val="42D846B9"/>
    <w:rsid w:val="43B02549"/>
    <w:rsid w:val="440D5045"/>
    <w:rsid w:val="44A70D48"/>
    <w:rsid w:val="45BE6191"/>
    <w:rsid w:val="45DB7644"/>
    <w:rsid w:val="460C5979"/>
    <w:rsid w:val="464D2C79"/>
    <w:rsid w:val="46806B9D"/>
    <w:rsid w:val="47207366"/>
    <w:rsid w:val="474F411A"/>
    <w:rsid w:val="4752162B"/>
    <w:rsid w:val="47691610"/>
    <w:rsid w:val="47C01792"/>
    <w:rsid w:val="4808150F"/>
    <w:rsid w:val="48AA39FF"/>
    <w:rsid w:val="48AF221F"/>
    <w:rsid w:val="48B1690E"/>
    <w:rsid w:val="48F12D38"/>
    <w:rsid w:val="48F92E9A"/>
    <w:rsid w:val="494906E8"/>
    <w:rsid w:val="496129FF"/>
    <w:rsid w:val="49E9233D"/>
    <w:rsid w:val="4A34364E"/>
    <w:rsid w:val="4A697768"/>
    <w:rsid w:val="4A73221E"/>
    <w:rsid w:val="4AAD1944"/>
    <w:rsid w:val="4AC31003"/>
    <w:rsid w:val="4ACD042D"/>
    <w:rsid w:val="4ADA21EC"/>
    <w:rsid w:val="4AE93159"/>
    <w:rsid w:val="4B2A1B61"/>
    <w:rsid w:val="4B3B19F6"/>
    <w:rsid w:val="4BD0339A"/>
    <w:rsid w:val="4BDE1E2D"/>
    <w:rsid w:val="4BE16A98"/>
    <w:rsid w:val="4BE24765"/>
    <w:rsid w:val="4BEE7C57"/>
    <w:rsid w:val="4C051CA5"/>
    <w:rsid w:val="4C2E3FB8"/>
    <w:rsid w:val="4C7E2566"/>
    <w:rsid w:val="4CFE29FF"/>
    <w:rsid w:val="4D127C7A"/>
    <w:rsid w:val="4D462159"/>
    <w:rsid w:val="4D5C5FAC"/>
    <w:rsid w:val="4DC605B6"/>
    <w:rsid w:val="4DEC0985"/>
    <w:rsid w:val="4E116B57"/>
    <w:rsid w:val="4E27683A"/>
    <w:rsid w:val="4E581753"/>
    <w:rsid w:val="4F134582"/>
    <w:rsid w:val="4F2765B1"/>
    <w:rsid w:val="4F285975"/>
    <w:rsid w:val="4F486787"/>
    <w:rsid w:val="4FE82C85"/>
    <w:rsid w:val="4FE93CFB"/>
    <w:rsid w:val="503A31EC"/>
    <w:rsid w:val="505F481B"/>
    <w:rsid w:val="50643636"/>
    <w:rsid w:val="50F22617"/>
    <w:rsid w:val="51796EDE"/>
    <w:rsid w:val="51867298"/>
    <w:rsid w:val="519733D2"/>
    <w:rsid w:val="52195EDF"/>
    <w:rsid w:val="52313387"/>
    <w:rsid w:val="52372DD8"/>
    <w:rsid w:val="52E04D27"/>
    <w:rsid w:val="531B6DDA"/>
    <w:rsid w:val="536A1C40"/>
    <w:rsid w:val="539A390F"/>
    <w:rsid w:val="53AE2B51"/>
    <w:rsid w:val="53DB3477"/>
    <w:rsid w:val="54AF6B42"/>
    <w:rsid w:val="54C05FB3"/>
    <w:rsid w:val="550D783E"/>
    <w:rsid w:val="55930A35"/>
    <w:rsid w:val="55BE3D1E"/>
    <w:rsid w:val="55DD6F2A"/>
    <w:rsid w:val="55FC345E"/>
    <w:rsid w:val="56E23970"/>
    <w:rsid w:val="577A3C7D"/>
    <w:rsid w:val="578F220A"/>
    <w:rsid w:val="57FC07D9"/>
    <w:rsid w:val="58500F22"/>
    <w:rsid w:val="58966471"/>
    <w:rsid w:val="58C23759"/>
    <w:rsid w:val="591C0009"/>
    <w:rsid w:val="598A6BFF"/>
    <w:rsid w:val="599C01F6"/>
    <w:rsid w:val="5ACF0F3A"/>
    <w:rsid w:val="5B1603EC"/>
    <w:rsid w:val="5B57005E"/>
    <w:rsid w:val="5BFC0F0C"/>
    <w:rsid w:val="5C1B0C33"/>
    <w:rsid w:val="5C6B1600"/>
    <w:rsid w:val="5C921AD0"/>
    <w:rsid w:val="5CA03F6D"/>
    <w:rsid w:val="5CAE2472"/>
    <w:rsid w:val="5CDF7393"/>
    <w:rsid w:val="5D0726B3"/>
    <w:rsid w:val="5D1730C3"/>
    <w:rsid w:val="5DFD51DB"/>
    <w:rsid w:val="5E0D36E5"/>
    <w:rsid w:val="5E524674"/>
    <w:rsid w:val="5EEA3C7E"/>
    <w:rsid w:val="5F8D5EE2"/>
    <w:rsid w:val="5F940FE9"/>
    <w:rsid w:val="5FCA1888"/>
    <w:rsid w:val="601A5E88"/>
    <w:rsid w:val="607C3753"/>
    <w:rsid w:val="60BE16E5"/>
    <w:rsid w:val="60C30855"/>
    <w:rsid w:val="61421EFD"/>
    <w:rsid w:val="615C5041"/>
    <w:rsid w:val="617F0432"/>
    <w:rsid w:val="618F1F85"/>
    <w:rsid w:val="623D07B2"/>
    <w:rsid w:val="6251311C"/>
    <w:rsid w:val="62E621FB"/>
    <w:rsid w:val="63405064"/>
    <w:rsid w:val="634C1066"/>
    <w:rsid w:val="635E3007"/>
    <w:rsid w:val="63AA2DFA"/>
    <w:rsid w:val="648A6B6F"/>
    <w:rsid w:val="64D701F7"/>
    <w:rsid w:val="65E676E4"/>
    <w:rsid w:val="65EC5602"/>
    <w:rsid w:val="664805B8"/>
    <w:rsid w:val="666303A8"/>
    <w:rsid w:val="668C24ED"/>
    <w:rsid w:val="66AB3C29"/>
    <w:rsid w:val="673D4841"/>
    <w:rsid w:val="678D36F2"/>
    <w:rsid w:val="690F418B"/>
    <w:rsid w:val="696703D5"/>
    <w:rsid w:val="69791851"/>
    <w:rsid w:val="6A7A2736"/>
    <w:rsid w:val="6A7B4B9C"/>
    <w:rsid w:val="6A842EE2"/>
    <w:rsid w:val="6ADD358F"/>
    <w:rsid w:val="6BDC3CEA"/>
    <w:rsid w:val="6C053147"/>
    <w:rsid w:val="6C7D734C"/>
    <w:rsid w:val="6C89456C"/>
    <w:rsid w:val="6C8B4E38"/>
    <w:rsid w:val="6CB04ED8"/>
    <w:rsid w:val="6D646DD1"/>
    <w:rsid w:val="6DA361F8"/>
    <w:rsid w:val="6E2070ED"/>
    <w:rsid w:val="6E941B7D"/>
    <w:rsid w:val="6EFD5D4F"/>
    <w:rsid w:val="6F901B66"/>
    <w:rsid w:val="6FA048E8"/>
    <w:rsid w:val="6FA629D4"/>
    <w:rsid w:val="6FD10552"/>
    <w:rsid w:val="6FDD429D"/>
    <w:rsid w:val="6FE0348E"/>
    <w:rsid w:val="6FE66249"/>
    <w:rsid w:val="6FF52436"/>
    <w:rsid w:val="707570E7"/>
    <w:rsid w:val="70844A7A"/>
    <w:rsid w:val="70AB551D"/>
    <w:rsid w:val="70BB2EF0"/>
    <w:rsid w:val="71124DFA"/>
    <w:rsid w:val="71D671D3"/>
    <w:rsid w:val="71D87923"/>
    <w:rsid w:val="72015C4E"/>
    <w:rsid w:val="72F3733F"/>
    <w:rsid w:val="730F5491"/>
    <w:rsid w:val="732436F0"/>
    <w:rsid w:val="73455C21"/>
    <w:rsid w:val="735C65AA"/>
    <w:rsid w:val="737816D3"/>
    <w:rsid w:val="73866814"/>
    <w:rsid w:val="73D425F7"/>
    <w:rsid w:val="73DE7063"/>
    <w:rsid w:val="74251D81"/>
    <w:rsid w:val="74D5639C"/>
    <w:rsid w:val="750A2023"/>
    <w:rsid w:val="752914A1"/>
    <w:rsid w:val="752F5E91"/>
    <w:rsid w:val="760C3159"/>
    <w:rsid w:val="76723F77"/>
    <w:rsid w:val="76726229"/>
    <w:rsid w:val="7676736A"/>
    <w:rsid w:val="76933951"/>
    <w:rsid w:val="771D661B"/>
    <w:rsid w:val="771F7714"/>
    <w:rsid w:val="77810974"/>
    <w:rsid w:val="77EB59EA"/>
    <w:rsid w:val="77F82DBD"/>
    <w:rsid w:val="78092D61"/>
    <w:rsid w:val="78396F39"/>
    <w:rsid w:val="78564BCE"/>
    <w:rsid w:val="78782A0D"/>
    <w:rsid w:val="79A2171F"/>
    <w:rsid w:val="79A252FF"/>
    <w:rsid w:val="79D33056"/>
    <w:rsid w:val="7A4018C3"/>
    <w:rsid w:val="7B1C5C9E"/>
    <w:rsid w:val="7C26369C"/>
    <w:rsid w:val="7C4D65CE"/>
    <w:rsid w:val="7C6418C3"/>
    <w:rsid w:val="7C9E5A24"/>
    <w:rsid w:val="7CAC00CB"/>
    <w:rsid w:val="7D1B5A2E"/>
    <w:rsid w:val="7D575412"/>
    <w:rsid w:val="7D62117D"/>
    <w:rsid w:val="7DA179B0"/>
    <w:rsid w:val="7DB01D78"/>
    <w:rsid w:val="7DB54254"/>
    <w:rsid w:val="7E3E1EF2"/>
    <w:rsid w:val="7E951513"/>
    <w:rsid w:val="7E9C3B0B"/>
    <w:rsid w:val="7EF74FC9"/>
    <w:rsid w:val="7F9F0D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0E5C54C-2BD6-4AF5-B2EE-36DDCC350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qFormat="1"/>
    <w:lsdException w:name="footer"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Lines="50" w:after="50"/>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semiHidden/>
    <w:unhideWhenUsed/>
    <w:qFormat/>
    <w:rPr>
      <w:rFonts w:ascii="Arial" w:eastAsia="黑体" w:hAnsi="Arial"/>
      <w:sz w:val="20"/>
    </w:rPr>
  </w:style>
  <w:style w:type="paragraph" w:styleId="a4">
    <w:name w:val="annotation text"/>
    <w:basedOn w:val="a"/>
    <w:link w:val="Char"/>
    <w:semiHidden/>
    <w:unhideWhenUsed/>
    <w:qFormat/>
  </w:style>
  <w:style w:type="paragraph" w:styleId="30">
    <w:name w:val="toc 3"/>
    <w:basedOn w:val="a"/>
    <w:next w:val="a"/>
    <w:uiPriority w:val="99"/>
    <w:unhideWhenUsed/>
    <w:qFormat/>
    <w:pPr>
      <w:adjustRightInd w:val="0"/>
      <w:ind w:leftChars="400" w:left="1282" w:hangingChars="200" w:hanging="442"/>
    </w:pPr>
    <w:rPr>
      <w:b/>
      <w:i/>
      <w:sz w:val="20"/>
    </w:rPr>
  </w:style>
  <w:style w:type="paragraph" w:styleId="a5">
    <w:name w:val="Balloon Text"/>
    <w:basedOn w:val="a"/>
    <w:link w:val="Char0"/>
    <w:uiPriority w:val="99"/>
    <w:semiHidden/>
    <w:unhideWhenUsed/>
    <w:qFormat/>
    <w:pPr>
      <w:spacing w:before="0" w:after="0"/>
    </w:pPr>
    <w:rPr>
      <w:sz w:val="18"/>
      <w:szCs w:val="18"/>
    </w:rPr>
  </w:style>
  <w:style w:type="paragraph" w:styleId="a6">
    <w:name w:val="footer"/>
    <w:basedOn w:val="a"/>
    <w:uiPriority w:val="99"/>
    <w:unhideWhenUsed/>
    <w:qFormat/>
    <w:pPr>
      <w:tabs>
        <w:tab w:val="center" w:pos="4153"/>
        <w:tab w:val="right" w:pos="8306"/>
      </w:tabs>
      <w:snapToGrid w:val="0"/>
      <w:jc w:val="left"/>
    </w:pPr>
    <w:rPr>
      <w:sz w:val="18"/>
      <w:szCs w:val="18"/>
    </w:rPr>
  </w:style>
  <w:style w:type="paragraph" w:styleId="a7">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99"/>
    <w:unhideWhenUsed/>
    <w:qFormat/>
    <w:pPr>
      <w:tabs>
        <w:tab w:val="decimal" w:pos="0"/>
        <w:tab w:val="right" w:pos="9660"/>
      </w:tabs>
      <w:ind w:rightChars="200" w:right="420"/>
      <w:jc w:val="left"/>
    </w:pPr>
    <w:rPr>
      <w:rFonts w:eastAsiaTheme="minorEastAsia"/>
      <w:b/>
      <w:bCs/>
      <w:i/>
      <w:iCs/>
      <w:sz w:val="20"/>
    </w:rPr>
  </w:style>
  <w:style w:type="paragraph" w:styleId="a8">
    <w:name w:val="table of figures"/>
    <w:basedOn w:val="a"/>
    <w:next w:val="a"/>
    <w:uiPriority w:val="99"/>
    <w:semiHidden/>
    <w:unhideWhenUsed/>
    <w:qFormat/>
    <w:pPr>
      <w:ind w:leftChars="200" w:left="200" w:hangingChars="200" w:hanging="200"/>
    </w:pPr>
  </w:style>
  <w:style w:type="paragraph" w:styleId="20">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9">
    <w:name w:val="Normal (Web)"/>
    <w:basedOn w:val="a"/>
    <w:uiPriority w:val="99"/>
    <w:semiHidden/>
    <w:unhideWhenUsed/>
    <w:qFormat/>
    <w:pPr>
      <w:spacing w:before="0" w:after="0"/>
      <w:jc w:val="left"/>
    </w:pPr>
    <w:rPr>
      <w:kern w:val="0"/>
      <w:sz w:val="24"/>
    </w:rPr>
  </w:style>
  <w:style w:type="paragraph" w:styleId="aa">
    <w:name w:val="annotation subject"/>
    <w:basedOn w:val="a4"/>
    <w:next w:val="a4"/>
    <w:link w:val="Char1"/>
    <w:uiPriority w:val="99"/>
    <w:semiHidden/>
    <w:unhideWhenUsed/>
    <w:qFormat/>
    <w:pPr>
      <w:jc w:val="left"/>
    </w:pPr>
    <w:rPr>
      <w:b/>
      <w:bCs/>
    </w:rPr>
  </w:style>
  <w:style w:type="table" w:styleId="ab">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99"/>
    <w:semiHidden/>
    <w:unhideWhenUsed/>
    <w:qFormat/>
    <w:rPr>
      <w:b/>
      <w:sz w:val="20"/>
      <w:szCs w:val="20"/>
    </w:rPr>
  </w:style>
  <w:style w:type="character" w:styleId="ad">
    <w:name w:val="FollowedHyperlink"/>
    <w:basedOn w:val="a0"/>
    <w:uiPriority w:val="99"/>
    <w:semiHidden/>
    <w:unhideWhenUsed/>
    <w:qFormat/>
    <w:rPr>
      <w:color w:val="409EFF"/>
      <w:u w:val="none"/>
    </w:rPr>
  </w:style>
  <w:style w:type="character" w:styleId="HTML">
    <w:name w:val="HTML Definition"/>
    <w:basedOn w:val="a0"/>
    <w:uiPriority w:val="99"/>
    <w:semiHidden/>
    <w:unhideWhenUsed/>
    <w:qFormat/>
    <w:rPr>
      <w:b/>
      <w:i/>
      <w:color w:val="FFFFFF"/>
      <w:sz w:val="14"/>
      <w:szCs w:val="14"/>
      <w:shd w:val="clear" w:color="auto" w:fill="777777"/>
    </w:rPr>
  </w:style>
  <w:style w:type="character" w:styleId="ae">
    <w:name w:val="Hyperlink"/>
    <w:basedOn w:val="a0"/>
    <w:uiPriority w:val="99"/>
    <w:semiHidden/>
    <w:unhideWhenUsed/>
    <w:qFormat/>
    <w:rPr>
      <w:color w:val="409EFF"/>
      <w:u w:val="none"/>
    </w:rPr>
  </w:style>
  <w:style w:type="character" w:styleId="HTML0">
    <w:name w:val="HTML Code"/>
    <w:basedOn w:val="a0"/>
    <w:uiPriority w:val="99"/>
    <w:semiHidden/>
    <w:unhideWhenUsed/>
    <w:qFormat/>
    <w:rPr>
      <w:rFonts w:ascii="Consolas" w:eastAsia="Consolas" w:hAnsi="Consolas" w:cs="Consolas"/>
      <w:color w:val="C7254E"/>
      <w:sz w:val="21"/>
      <w:szCs w:val="21"/>
      <w:shd w:val="clear" w:color="auto" w:fill="F9F2F4"/>
    </w:rPr>
  </w:style>
  <w:style w:type="character" w:styleId="af">
    <w:name w:val="annotation reference"/>
    <w:basedOn w:val="a0"/>
    <w:uiPriority w:val="99"/>
    <w:semiHidden/>
    <w:unhideWhenUsed/>
    <w:qFormat/>
    <w:rPr>
      <w:sz w:val="21"/>
      <w:szCs w:val="21"/>
    </w:rPr>
  </w:style>
  <w:style w:type="character" w:styleId="HTML1">
    <w:name w:val="HTML Keyboard"/>
    <w:basedOn w:val="a0"/>
    <w:uiPriority w:val="99"/>
    <w:semiHidden/>
    <w:unhideWhenUsed/>
    <w:qFormat/>
    <w:rPr>
      <w:rFonts w:ascii="Consolas" w:eastAsia="Consolas" w:hAnsi="Consolas" w:cs="Consolas" w:hint="default"/>
      <w:color w:val="FFFFFF"/>
      <w:sz w:val="21"/>
      <w:szCs w:val="21"/>
      <w:shd w:val="clear" w:color="auto" w:fill="333333"/>
    </w:rPr>
  </w:style>
  <w:style w:type="character" w:styleId="HTML2">
    <w:name w:val="HTML Sample"/>
    <w:basedOn w:val="a0"/>
    <w:uiPriority w:val="99"/>
    <w:semiHidden/>
    <w:unhideWhenUsed/>
    <w:qFormat/>
    <w:rPr>
      <w:rFonts w:ascii="Consolas" w:eastAsia="Consolas" w:hAnsi="Consolas" w:cs="Consolas" w:hint="default"/>
      <w:sz w:val="21"/>
      <w:szCs w:val="21"/>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0">
    <w:name w:val="List Paragraph"/>
    <w:basedOn w:val="a"/>
    <w:uiPriority w:val="34"/>
    <w:qFormat/>
    <w:pPr>
      <w:spacing w:beforeLines="0" w:after="0"/>
      <w:ind w:left="720"/>
      <w:contextualSpacing/>
    </w:pPr>
    <w:rPr>
      <w:rFonts w:eastAsia="Times New Roman"/>
      <w:sz w:val="24"/>
      <w:szCs w:val="24"/>
    </w:rPr>
  </w:style>
  <w:style w:type="paragraph" w:customStyle="1" w:styleId="11">
    <w:name w:val="样式1"/>
    <w:basedOn w:val="a"/>
    <w:qFormat/>
  </w:style>
  <w:style w:type="paragraph" w:customStyle="1" w:styleId="21">
    <w:name w:val="样式2"/>
    <w:basedOn w:val="a"/>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val="en-GB" w:eastAsia="en-US"/>
    </w:rPr>
  </w:style>
  <w:style w:type="character" w:customStyle="1" w:styleId="active3">
    <w:name w:val="active3"/>
    <w:basedOn w:val="a0"/>
    <w:qFormat/>
    <w:rPr>
      <w:color w:val="FFFFFF"/>
      <w:shd w:val="clear" w:color="auto" w:fill="006DCC"/>
    </w:rPr>
  </w:style>
  <w:style w:type="character" w:customStyle="1" w:styleId="hover16">
    <w:name w:val="hover16"/>
    <w:basedOn w:val="a0"/>
    <w:qFormat/>
    <w:rPr>
      <w:shd w:val="clear" w:color="auto" w:fill="EEEEEE"/>
    </w:rPr>
  </w:style>
  <w:style w:type="character" w:customStyle="1" w:styleId="old">
    <w:name w:val="old"/>
    <w:basedOn w:val="a0"/>
    <w:qFormat/>
    <w:rPr>
      <w:color w:val="999999"/>
    </w:rPr>
  </w:style>
  <w:style w:type="character" w:customStyle="1" w:styleId="badge58">
    <w:name w:val="badge58"/>
    <w:basedOn w:val="a0"/>
    <w:qFormat/>
    <w:rPr>
      <w:b/>
      <w:color w:val="FFFFFF"/>
      <w:sz w:val="24"/>
      <w:szCs w:val="24"/>
      <w:shd w:val="clear" w:color="auto" w:fill="001F3F"/>
    </w:rPr>
  </w:style>
  <w:style w:type="character" w:customStyle="1" w:styleId="via2">
    <w:name w:val="via2"/>
    <w:basedOn w:val="a0"/>
    <w:qFormat/>
    <w:rPr>
      <w:color w:val="959595"/>
    </w:rPr>
  </w:style>
  <w:style w:type="character" w:customStyle="1" w:styleId="highlight1">
    <w:name w:val="highlight1"/>
    <w:basedOn w:val="a0"/>
    <w:qFormat/>
    <w:rPr>
      <w:shd w:val="clear" w:color="auto" w:fill="E8E5CB"/>
    </w:rPr>
  </w:style>
  <w:style w:type="character" w:customStyle="1" w:styleId="badge56">
    <w:name w:val="badge56"/>
    <w:basedOn w:val="a0"/>
    <w:qFormat/>
    <w:rPr>
      <w:b/>
      <w:color w:val="FFFFFF"/>
      <w:sz w:val="24"/>
      <w:szCs w:val="24"/>
      <w:shd w:val="clear" w:color="auto" w:fill="001F3F"/>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character" w:customStyle="1" w:styleId="badge">
    <w:name w:val="badge"/>
    <w:basedOn w:val="a0"/>
    <w:qFormat/>
    <w:rPr>
      <w:b/>
      <w:color w:val="FFFFFF"/>
      <w:sz w:val="24"/>
      <w:szCs w:val="24"/>
      <w:shd w:val="clear" w:color="auto" w:fill="001F3F"/>
    </w:rPr>
  </w:style>
  <w:style w:type="character" w:customStyle="1" w:styleId="hover">
    <w:name w:val="hover"/>
    <w:basedOn w:val="a0"/>
    <w:qFormat/>
    <w:rPr>
      <w:shd w:val="clear" w:color="auto" w:fill="EEEEEE"/>
    </w:rPr>
  </w:style>
  <w:style w:type="character" w:customStyle="1" w:styleId="hover14">
    <w:name w:val="hover14"/>
    <w:basedOn w:val="a0"/>
    <w:qFormat/>
    <w:rPr>
      <w:shd w:val="clear" w:color="auto" w:fill="EEEEEE"/>
    </w:rPr>
  </w:style>
  <w:style w:type="character" w:customStyle="1" w:styleId="badge57">
    <w:name w:val="badge57"/>
    <w:basedOn w:val="a0"/>
    <w:qFormat/>
    <w:rPr>
      <w:b/>
      <w:color w:val="FFFFFF"/>
      <w:sz w:val="24"/>
      <w:szCs w:val="24"/>
      <w:shd w:val="clear" w:color="auto" w:fill="001F3F"/>
    </w:rPr>
  </w:style>
  <w:style w:type="character" w:customStyle="1" w:styleId="active1">
    <w:name w:val="active1"/>
    <w:basedOn w:val="a0"/>
    <w:qFormat/>
    <w:rPr>
      <w:color w:val="FFFFFF"/>
      <w:shd w:val="clear" w:color="auto" w:fill="006DCC"/>
    </w:rPr>
  </w:style>
  <w:style w:type="paragraph" w:customStyle="1" w:styleId="TH">
    <w:name w:val="TH"/>
    <w:basedOn w:val="a"/>
    <w:qFormat/>
    <w:pPr>
      <w:keepNext/>
      <w:keepLines/>
      <w:spacing w:before="60"/>
      <w:jc w:val="center"/>
    </w:pPr>
    <w:rPr>
      <w:rFonts w:ascii="Arial" w:hAnsi="Arial"/>
      <w:b/>
    </w:rPr>
  </w:style>
  <w:style w:type="character" w:customStyle="1" w:styleId="hover15">
    <w:name w:val="hover15"/>
    <w:basedOn w:val="a0"/>
    <w:qFormat/>
    <w:rPr>
      <w:shd w:val="clear" w:color="auto" w:fill="EEEEEE"/>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paragraph" w:customStyle="1" w:styleId="TAN">
    <w:name w:val="TAN"/>
    <w:basedOn w:val="TAL"/>
    <w:qFormat/>
    <w:pPr>
      <w:ind w:left="851" w:hanging="851"/>
    </w:pPr>
  </w:style>
  <w:style w:type="character" w:customStyle="1" w:styleId="Char0">
    <w:name w:val="批注框文本 Char"/>
    <w:basedOn w:val="a0"/>
    <w:link w:val="a5"/>
    <w:uiPriority w:val="99"/>
    <w:semiHidden/>
    <w:qFormat/>
    <w:rPr>
      <w:kern w:val="2"/>
      <w:sz w:val="18"/>
      <w:szCs w:val="18"/>
    </w:rPr>
  </w:style>
  <w:style w:type="character" w:customStyle="1" w:styleId="Char">
    <w:name w:val="批注文字 Char"/>
    <w:basedOn w:val="a0"/>
    <w:link w:val="a4"/>
    <w:semiHidden/>
    <w:qFormat/>
    <w:rPr>
      <w:kern w:val="2"/>
      <w:sz w:val="21"/>
    </w:rPr>
  </w:style>
  <w:style w:type="character" w:customStyle="1" w:styleId="Char1">
    <w:name w:val="批注主题 Char"/>
    <w:basedOn w:val="Char"/>
    <w:link w:val="aa"/>
    <w:uiPriority w:val="99"/>
    <w:semiHidden/>
    <w:qFormat/>
    <w:rPr>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11</Pages>
  <Words>3686</Words>
  <Characters>21013</Characters>
  <Application>Microsoft Office Word</Application>
  <DocSecurity>0</DocSecurity>
  <Lines>175</Lines>
  <Paragraphs>49</Paragraphs>
  <ScaleCrop>false</ScaleCrop>
  <Company/>
  <LinksUpToDate>false</LinksUpToDate>
  <CharactersWithSpaces>24650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Mengzhu</cp:lastModifiedBy>
  <cp:revision>32</cp:revision>
  <dcterms:created xsi:type="dcterms:W3CDTF">2019-04-08T03:09:00Z</dcterms:created>
  <dcterms:modified xsi:type="dcterms:W3CDTF">2022-05-09T08:33:00Z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